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1"/>
        <w:gridCol w:w="4695"/>
      </w:tblGrid>
      <w:tr w:rsidR="007A6B24" w:rsidRPr="00F9042D" w:rsidTr="00826FBF">
        <w:tc>
          <w:tcPr>
            <w:tcW w:w="9500" w:type="dxa"/>
            <w:gridSpan w:val="2"/>
            <w:tcBorders>
              <w:left w:val="single" w:sz="8" w:space="0" w:color="FFFFFF"/>
              <w:right w:val="single" w:sz="8" w:space="0" w:color="FFFFFF"/>
            </w:tcBorders>
            <w:shd w:val="clear" w:color="auto" w:fill="C6D9F1"/>
          </w:tcPr>
          <w:p w:rsidR="007A6B24" w:rsidRPr="008D0723" w:rsidRDefault="007A6B24" w:rsidP="00826FBF">
            <w:pPr>
              <w:spacing w:line="360" w:lineRule="auto"/>
              <w:jc w:val="center"/>
              <w:rPr>
                <w:rFonts w:ascii="Arial" w:hAnsi="Arial" w:cs="Arial"/>
              </w:rPr>
            </w:pPr>
            <w:r w:rsidRPr="008D0723">
              <w:rPr>
                <w:rFonts w:ascii="Arial" w:hAnsi="Arial" w:cs="Arial"/>
                <w:b/>
              </w:rPr>
              <w:t xml:space="preserve">DISEÑO DE LA ACTIVIDAD </w:t>
            </w:r>
            <w:r w:rsidR="00807A9D">
              <w:rPr>
                <w:rFonts w:ascii="Arial" w:hAnsi="Arial" w:cs="Arial"/>
                <w:b/>
              </w:rPr>
              <w:t>PARA EDUCACIÓN PRIMARIA</w:t>
            </w:r>
          </w:p>
        </w:tc>
      </w:tr>
      <w:tr w:rsidR="003D1400" w:rsidRPr="00F9042D" w:rsidTr="00826FBF">
        <w:tc>
          <w:tcPr>
            <w:tcW w:w="9500" w:type="dxa"/>
            <w:gridSpan w:val="2"/>
            <w:shd w:val="clear" w:color="auto" w:fill="DBE5F1"/>
          </w:tcPr>
          <w:p w:rsidR="003D1400" w:rsidRPr="00F9042D" w:rsidRDefault="003D1400" w:rsidP="003723BB">
            <w:pPr>
              <w:spacing w:line="360" w:lineRule="auto"/>
              <w:jc w:val="both"/>
              <w:rPr>
                <w:rFonts w:ascii="Arial" w:hAnsi="Arial" w:cs="Arial"/>
                <w:b/>
              </w:rPr>
            </w:pPr>
            <w:r>
              <w:rPr>
                <w:rFonts w:ascii="Arial" w:hAnsi="Arial" w:cs="Arial"/>
                <w:b/>
              </w:rPr>
              <w:t xml:space="preserve">Autores: </w:t>
            </w:r>
            <w:r w:rsidRPr="003D1400">
              <w:rPr>
                <w:rFonts w:ascii="Arial" w:hAnsi="Arial" w:cs="Arial"/>
                <w:bCs/>
              </w:rPr>
              <w:t>Juan Ramón Moreno Vera,</w:t>
            </w:r>
            <w:r>
              <w:rPr>
                <w:rFonts w:ascii="Arial" w:hAnsi="Arial" w:cs="Arial"/>
                <w:b/>
              </w:rPr>
              <w:t xml:space="preserve"> </w:t>
            </w:r>
            <w:r w:rsidR="00BE5812" w:rsidRPr="00BE5812">
              <w:rPr>
                <w:rFonts w:ascii="Arial" w:hAnsi="Arial" w:cs="Arial"/>
              </w:rPr>
              <w:t>David Parra Gómez</w:t>
            </w:r>
          </w:p>
        </w:tc>
      </w:tr>
      <w:tr w:rsidR="007A6B24" w:rsidRPr="00F9042D" w:rsidTr="00826FBF">
        <w:tc>
          <w:tcPr>
            <w:tcW w:w="9500" w:type="dxa"/>
            <w:gridSpan w:val="2"/>
            <w:shd w:val="clear" w:color="auto" w:fill="DBE5F1"/>
          </w:tcPr>
          <w:p w:rsidR="007A6B24" w:rsidRPr="00F9042D" w:rsidRDefault="00AB4083" w:rsidP="003723BB">
            <w:pPr>
              <w:spacing w:line="360" w:lineRule="auto"/>
              <w:jc w:val="both"/>
              <w:rPr>
                <w:rFonts w:ascii="Arial" w:hAnsi="Arial" w:cs="Arial"/>
                <w:b/>
              </w:rPr>
            </w:pPr>
            <w:r w:rsidRPr="00F9042D">
              <w:rPr>
                <w:rFonts w:ascii="Arial" w:hAnsi="Arial" w:cs="Arial"/>
                <w:b/>
              </w:rPr>
              <w:t xml:space="preserve">1. </w:t>
            </w:r>
            <w:r w:rsidR="00BB4648" w:rsidRPr="00F9042D">
              <w:rPr>
                <w:rFonts w:ascii="Arial" w:hAnsi="Arial" w:cs="Arial"/>
                <w:b/>
              </w:rPr>
              <w:t xml:space="preserve">Título </w:t>
            </w:r>
            <w:r w:rsidR="005E5862">
              <w:rPr>
                <w:rFonts w:ascii="Arial" w:hAnsi="Arial" w:cs="Arial"/>
              </w:rPr>
              <w:t xml:space="preserve"> </w:t>
            </w:r>
            <w:r w:rsidR="003723BB">
              <w:rPr>
                <w:rFonts w:ascii="Arial" w:hAnsi="Arial" w:cs="Arial"/>
              </w:rPr>
              <w:t>EL PROCESO DE CREACIÓN DE LA CARM</w:t>
            </w:r>
          </w:p>
        </w:tc>
      </w:tr>
      <w:tr w:rsidR="007A6B24" w:rsidRPr="00F9042D" w:rsidTr="00826FBF">
        <w:tc>
          <w:tcPr>
            <w:tcW w:w="4750" w:type="dxa"/>
          </w:tcPr>
          <w:p w:rsidR="007A6B24" w:rsidRPr="002F0AD9" w:rsidRDefault="007A6B24" w:rsidP="00826FBF">
            <w:pPr>
              <w:spacing w:line="360" w:lineRule="auto"/>
              <w:jc w:val="both"/>
              <w:rPr>
                <w:rFonts w:ascii="Arial" w:hAnsi="Arial" w:cs="Arial"/>
                <w:b/>
              </w:rPr>
            </w:pPr>
            <w:r w:rsidRPr="002F0AD9">
              <w:rPr>
                <w:rFonts w:ascii="Arial" w:hAnsi="Arial" w:cs="Arial"/>
                <w:b/>
              </w:rPr>
              <w:t>2. Ubicación curricular</w:t>
            </w:r>
          </w:p>
          <w:p w:rsidR="007A6B24" w:rsidRPr="002F0AD9" w:rsidRDefault="00DA3CDC" w:rsidP="00F0338C">
            <w:pPr>
              <w:spacing w:line="360" w:lineRule="auto"/>
              <w:jc w:val="both"/>
              <w:rPr>
                <w:rFonts w:ascii="Arial" w:hAnsi="Arial" w:cs="Arial"/>
              </w:rPr>
            </w:pPr>
            <w:r w:rsidRPr="002F0AD9">
              <w:rPr>
                <w:rFonts w:ascii="Arial" w:hAnsi="Arial" w:cs="Arial"/>
                <w:b/>
              </w:rPr>
              <w:t>Unidad Didáctica:</w:t>
            </w:r>
            <w:r w:rsidRPr="002F0AD9">
              <w:rPr>
                <w:rFonts w:ascii="Arial" w:hAnsi="Arial" w:cs="Arial"/>
              </w:rPr>
              <w:t xml:space="preserve"> </w:t>
            </w:r>
            <w:r w:rsidR="00682740" w:rsidRPr="002F0AD9">
              <w:rPr>
                <w:rFonts w:ascii="Arial" w:hAnsi="Arial" w:cs="Arial"/>
              </w:rPr>
              <w:t>“Las instituciones políticas y la administración”</w:t>
            </w:r>
          </w:p>
          <w:p w:rsidR="00DA3CDC" w:rsidRPr="002F0AD9" w:rsidRDefault="00DA3CDC" w:rsidP="00F0338C">
            <w:pPr>
              <w:spacing w:line="360" w:lineRule="auto"/>
              <w:jc w:val="both"/>
              <w:rPr>
                <w:rFonts w:ascii="Arial" w:hAnsi="Arial" w:cs="Arial"/>
              </w:rPr>
            </w:pPr>
          </w:p>
          <w:p w:rsidR="00DA3CDC" w:rsidRPr="002F0AD9" w:rsidRDefault="00DA3CDC" w:rsidP="00F0338C">
            <w:pPr>
              <w:spacing w:line="360" w:lineRule="auto"/>
              <w:jc w:val="both"/>
              <w:rPr>
                <w:rFonts w:ascii="Arial" w:hAnsi="Arial" w:cs="Arial"/>
                <w:b/>
              </w:rPr>
            </w:pPr>
            <w:r w:rsidRPr="002F0AD9">
              <w:rPr>
                <w:rFonts w:ascii="Arial" w:hAnsi="Arial" w:cs="Arial"/>
                <w:b/>
              </w:rPr>
              <w:t>- Objetivos generales</w:t>
            </w:r>
            <w:r w:rsidR="003723BB" w:rsidRPr="002F0AD9">
              <w:rPr>
                <w:rFonts w:ascii="Arial" w:hAnsi="Arial" w:cs="Arial"/>
                <w:b/>
              </w:rPr>
              <w:t xml:space="preserve"> (RD 126/2014)</w:t>
            </w:r>
            <w:r w:rsidRPr="002F0AD9">
              <w:rPr>
                <w:rFonts w:ascii="Arial" w:hAnsi="Arial" w:cs="Arial"/>
                <w:b/>
              </w:rPr>
              <w:t>:</w:t>
            </w:r>
          </w:p>
          <w:p w:rsidR="003723BB" w:rsidRPr="002F0AD9" w:rsidRDefault="003723BB" w:rsidP="003723BB">
            <w:pPr>
              <w:spacing w:line="360" w:lineRule="auto"/>
              <w:jc w:val="both"/>
              <w:rPr>
                <w:rFonts w:ascii="Arial" w:hAnsi="Arial" w:cs="Arial"/>
              </w:rPr>
            </w:pPr>
            <w:r w:rsidRPr="002F0AD9">
              <w:rPr>
                <w:rFonts w:ascii="Arial" w:hAnsi="Arial" w:cs="Arial"/>
              </w:rPr>
              <w:t>a) Conocer y apreciar los valores y las normas de convivencia, aprender a obrar de acuerdo con ellas, prepararse para el ejercicio activo de la ciudadanía y respetar los derechos humanos, así como el pluralismo propio de una sociedad democrática.</w:t>
            </w:r>
          </w:p>
          <w:p w:rsidR="00DA3CDC" w:rsidRPr="002F0AD9" w:rsidRDefault="00DA3CDC" w:rsidP="00DA3CDC">
            <w:pPr>
              <w:spacing w:line="360" w:lineRule="auto"/>
              <w:jc w:val="both"/>
              <w:rPr>
                <w:rFonts w:ascii="Arial" w:hAnsi="Arial" w:cs="Arial"/>
              </w:rPr>
            </w:pPr>
            <w:r w:rsidRPr="002F0AD9">
              <w:rPr>
                <w:rFonts w:ascii="Arial" w:hAnsi="Arial" w:cs="Arial"/>
              </w:rPr>
              <w:t>d) Conocer, comprender y respetar las diferentes culturas y las diferencias entre las personas, la igualdad de derechos y oportunidades de hombres y mujeres y la no discriminación de personas con discapacidad.</w:t>
            </w:r>
          </w:p>
          <w:p w:rsidR="00DA3CDC" w:rsidRPr="002F0AD9" w:rsidRDefault="00DA3CDC" w:rsidP="00DA3CDC">
            <w:pPr>
              <w:spacing w:line="360" w:lineRule="auto"/>
              <w:jc w:val="both"/>
              <w:rPr>
                <w:rFonts w:ascii="Arial" w:hAnsi="Arial" w:cs="Arial"/>
              </w:rPr>
            </w:pPr>
            <w:r w:rsidRPr="002F0AD9">
              <w:rPr>
                <w:rFonts w:ascii="Arial" w:hAnsi="Arial" w:cs="Arial"/>
              </w:rPr>
              <w:t>h) Conocer los aspectos fundamentales de las Ciencias de la Naturaleza, las Ciencias Sociales, la Geografía, la Historia y la Cultura.</w:t>
            </w:r>
          </w:p>
          <w:p w:rsidR="00DA3CDC" w:rsidRPr="002F0AD9" w:rsidRDefault="00DA3CDC" w:rsidP="003723BB">
            <w:pPr>
              <w:spacing w:line="360" w:lineRule="auto"/>
              <w:jc w:val="both"/>
              <w:rPr>
                <w:rFonts w:ascii="Arial" w:hAnsi="Arial" w:cs="Arial"/>
              </w:rPr>
            </w:pPr>
          </w:p>
          <w:p w:rsidR="003723BB" w:rsidRPr="002F0AD9" w:rsidRDefault="003723BB" w:rsidP="003723BB">
            <w:pPr>
              <w:spacing w:line="360" w:lineRule="auto"/>
              <w:jc w:val="both"/>
              <w:rPr>
                <w:rFonts w:ascii="Arial" w:hAnsi="Arial" w:cs="Arial"/>
                <w:b/>
              </w:rPr>
            </w:pPr>
            <w:r w:rsidRPr="002F0AD9">
              <w:rPr>
                <w:rFonts w:ascii="Arial" w:hAnsi="Arial" w:cs="Arial"/>
                <w:b/>
              </w:rPr>
              <w:t>- Contenidos 5º Primaria</w:t>
            </w:r>
            <w:r w:rsidR="00682740" w:rsidRPr="002F0AD9">
              <w:rPr>
                <w:rFonts w:ascii="Arial" w:hAnsi="Arial" w:cs="Arial"/>
                <w:b/>
              </w:rPr>
              <w:t xml:space="preserve">. </w:t>
            </w:r>
            <w:r w:rsidR="003D6760" w:rsidRPr="002F0AD9">
              <w:rPr>
                <w:rFonts w:ascii="Arial" w:hAnsi="Arial" w:cs="Arial"/>
                <w:b/>
              </w:rPr>
              <w:t xml:space="preserve">Ciencias Sociales </w:t>
            </w:r>
            <w:r w:rsidR="00682740" w:rsidRPr="002F0AD9">
              <w:rPr>
                <w:rFonts w:ascii="Arial" w:hAnsi="Arial" w:cs="Arial"/>
                <w:b/>
              </w:rPr>
              <w:t>Bloque III</w:t>
            </w:r>
            <w:r w:rsidRPr="002F0AD9">
              <w:rPr>
                <w:rFonts w:ascii="Arial" w:hAnsi="Arial" w:cs="Arial"/>
                <w:b/>
              </w:rPr>
              <w:t xml:space="preserve"> (Decreto 198/2014):</w:t>
            </w:r>
          </w:p>
          <w:p w:rsidR="00682740" w:rsidRPr="002F0AD9" w:rsidRDefault="00682740" w:rsidP="00682740">
            <w:pPr>
              <w:numPr>
                <w:ilvl w:val="0"/>
                <w:numId w:val="5"/>
              </w:numPr>
              <w:spacing w:line="360" w:lineRule="auto"/>
              <w:jc w:val="both"/>
              <w:rPr>
                <w:rFonts w:ascii="Arial" w:hAnsi="Arial" w:cs="Arial"/>
              </w:rPr>
            </w:pPr>
            <w:r w:rsidRPr="002F0AD9">
              <w:rPr>
                <w:rFonts w:ascii="Arial" w:hAnsi="Arial" w:cs="Arial"/>
              </w:rPr>
              <w:t xml:space="preserve">La </w:t>
            </w:r>
            <w:r w:rsidR="002D0FD3">
              <w:rPr>
                <w:rFonts w:ascii="Arial" w:hAnsi="Arial" w:cs="Arial"/>
              </w:rPr>
              <w:t>o</w:t>
            </w:r>
            <w:r w:rsidRPr="002F0AD9">
              <w:rPr>
                <w:rFonts w:ascii="Arial" w:hAnsi="Arial" w:cs="Arial"/>
              </w:rPr>
              <w:t>rganización social, política</w:t>
            </w:r>
          </w:p>
          <w:p w:rsidR="00682740" w:rsidRPr="002F0AD9" w:rsidRDefault="00682740" w:rsidP="00682740">
            <w:pPr>
              <w:spacing w:line="360" w:lineRule="auto"/>
              <w:jc w:val="both"/>
              <w:rPr>
                <w:rFonts w:ascii="Arial" w:hAnsi="Arial" w:cs="Arial"/>
              </w:rPr>
            </w:pPr>
            <w:r w:rsidRPr="002F0AD9">
              <w:rPr>
                <w:rFonts w:ascii="Arial" w:hAnsi="Arial" w:cs="Arial"/>
              </w:rPr>
              <w:t>y territorial del Estado español.</w:t>
            </w:r>
          </w:p>
          <w:p w:rsidR="00682740" w:rsidRPr="002F0AD9" w:rsidRDefault="00682740" w:rsidP="00682740">
            <w:pPr>
              <w:numPr>
                <w:ilvl w:val="0"/>
                <w:numId w:val="5"/>
              </w:numPr>
              <w:spacing w:line="360" w:lineRule="auto"/>
              <w:jc w:val="both"/>
              <w:rPr>
                <w:rFonts w:ascii="Arial" w:hAnsi="Arial" w:cs="Arial"/>
              </w:rPr>
            </w:pPr>
            <w:r w:rsidRPr="002F0AD9">
              <w:rPr>
                <w:rFonts w:ascii="Arial" w:hAnsi="Arial" w:cs="Arial"/>
              </w:rPr>
              <w:t>Entidades territoriales y órganos</w:t>
            </w:r>
          </w:p>
          <w:p w:rsidR="00682740" w:rsidRPr="002F0AD9" w:rsidRDefault="00682740" w:rsidP="00682740">
            <w:pPr>
              <w:spacing w:line="360" w:lineRule="auto"/>
              <w:jc w:val="both"/>
              <w:rPr>
                <w:rFonts w:ascii="Arial" w:hAnsi="Arial" w:cs="Arial"/>
              </w:rPr>
            </w:pPr>
            <w:r w:rsidRPr="002F0AD9">
              <w:rPr>
                <w:rFonts w:ascii="Arial" w:hAnsi="Arial" w:cs="Arial"/>
              </w:rPr>
              <w:lastRenderedPageBreak/>
              <w:t>de gobierno.</w:t>
            </w:r>
          </w:p>
          <w:p w:rsidR="003723BB" w:rsidRPr="002F0AD9" w:rsidRDefault="003723BB" w:rsidP="003723BB">
            <w:pPr>
              <w:spacing w:line="360" w:lineRule="auto"/>
              <w:jc w:val="both"/>
              <w:rPr>
                <w:rFonts w:ascii="Arial" w:hAnsi="Arial" w:cs="Arial"/>
              </w:rPr>
            </w:pPr>
          </w:p>
        </w:tc>
        <w:tc>
          <w:tcPr>
            <w:tcW w:w="4750" w:type="dxa"/>
          </w:tcPr>
          <w:p w:rsidR="007A6B24" w:rsidRPr="002F0AD9" w:rsidRDefault="007A6B24" w:rsidP="00826FBF">
            <w:pPr>
              <w:spacing w:line="360" w:lineRule="auto"/>
              <w:jc w:val="both"/>
              <w:rPr>
                <w:rFonts w:ascii="Arial" w:hAnsi="Arial" w:cs="Arial"/>
                <w:b/>
              </w:rPr>
            </w:pPr>
            <w:r w:rsidRPr="002F0AD9">
              <w:rPr>
                <w:rFonts w:ascii="Arial" w:hAnsi="Arial" w:cs="Arial"/>
                <w:b/>
              </w:rPr>
              <w:lastRenderedPageBreak/>
              <w:t>3. Temporalización</w:t>
            </w:r>
          </w:p>
          <w:p w:rsidR="004C64B6" w:rsidRPr="002F0AD9" w:rsidRDefault="002F0AD9" w:rsidP="004C64B6">
            <w:pPr>
              <w:numPr>
                <w:ilvl w:val="0"/>
                <w:numId w:val="4"/>
              </w:numPr>
              <w:spacing w:line="360" w:lineRule="auto"/>
              <w:jc w:val="both"/>
              <w:rPr>
                <w:rFonts w:ascii="Arial" w:hAnsi="Arial" w:cs="Arial"/>
                <w:b/>
              </w:rPr>
            </w:pPr>
            <w:r>
              <w:rPr>
                <w:rFonts w:ascii="Arial" w:hAnsi="Arial" w:cs="Arial"/>
              </w:rPr>
              <w:t>Una</w:t>
            </w:r>
            <w:r w:rsidR="00682740" w:rsidRPr="002F0AD9">
              <w:rPr>
                <w:rFonts w:ascii="Arial" w:hAnsi="Arial" w:cs="Arial"/>
              </w:rPr>
              <w:t xml:space="preserve"> </w:t>
            </w:r>
            <w:r>
              <w:rPr>
                <w:rFonts w:ascii="Arial" w:hAnsi="Arial" w:cs="Arial"/>
              </w:rPr>
              <w:t>s</w:t>
            </w:r>
            <w:r w:rsidR="00682740" w:rsidRPr="002F0AD9">
              <w:rPr>
                <w:rFonts w:ascii="Arial" w:hAnsi="Arial" w:cs="Arial"/>
              </w:rPr>
              <w:t>esión de 55 minutos</w:t>
            </w:r>
            <w:r w:rsidR="003D6760" w:rsidRPr="002F0AD9">
              <w:rPr>
                <w:rFonts w:ascii="Arial" w:hAnsi="Arial" w:cs="Arial"/>
              </w:rPr>
              <w:t xml:space="preserve"> en el aula ordinaria</w:t>
            </w:r>
            <w:r>
              <w:rPr>
                <w:rFonts w:ascii="Arial" w:hAnsi="Arial" w:cs="Arial"/>
              </w:rPr>
              <w:t>.</w:t>
            </w:r>
          </w:p>
          <w:p w:rsidR="007A6B24" w:rsidRPr="002F0AD9" w:rsidRDefault="007A6B24" w:rsidP="00826FBF">
            <w:pPr>
              <w:spacing w:line="360" w:lineRule="auto"/>
              <w:jc w:val="both"/>
              <w:rPr>
                <w:rFonts w:ascii="Arial" w:hAnsi="Arial" w:cs="Arial"/>
                <w:b/>
              </w:rPr>
            </w:pPr>
          </w:p>
        </w:tc>
      </w:tr>
      <w:tr w:rsidR="007A6B24" w:rsidRPr="00F9042D" w:rsidTr="00826FBF">
        <w:tc>
          <w:tcPr>
            <w:tcW w:w="4750" w:type="dxa"/>
          </w:tcPr>
          <w:p w:rsidR="007A6B24" w:rsidRPr="002F0AD9" w:rsidRDefault="007A6B24" w:rsidP="00826FBF">
            <w:pPr>
              <w:spacing w:line="360" w:lineRule="auto"/>
              <w:jc w:val="both"/>
              <w:rPr>
                <w:rFonts w:ascii="Arial" w:hAnsi="Arial" w:cs="Arial"/>
              </w:rPr>
            </w:pPr>
            <w:r w:rsidRPr="002F0AD9">
              <w:rPr>
                <w:rFonts w:ascii="Arial" w:hAnsi="Arial" w:cs="Arial"/>
                <w:b/>
              </w:rPr>
              <w:t>4. Nivel de agrupamiento de los alumnos</w:t>
            </w:r>
          </w:p>
          <w:p w:rsidR="007A6B24" w:rsidRPr="002F0AD9" w:rsidRDefault="00513FA2" w:rsidP="00826FBF">
            <w:pPr>
              <w:spacing w:line="360" w:lineRule="auto"/>
              <w:jc w:val="both"/>
              <w:rPr>
                <w:rFonts w:ascii="Arial" w:hAnsi="Arial" w:cs="Arial"/>
              </w:rPr>
            </w:pPr>
            <w:r w:rsidRPr="002F0AD9">
              <w:rPr>
                <w:rFonts w:ascii="Arial" w:hAnsi="Arial" w:cs="Arial"/>
              </w:rPr>
              <w:t>- Detección de conocimientos previos: individual, pareja y gran grupo</w:t>
            </w:r>
          </w:p>
          <w:p w:rsidR="00513FA2" w:rsidRPr="002F0AD9" w:rsidRDefault="00513FA2" w:rsidP="00826FBF">
            <w:pPr>
              <w:spacing w:line="360" w:lineRule="auto"/>
              <w:jc w:val="both"/>
              <w:rPr>
                <w:rFonts w:ascii="Arial" w:hAnsi="Arial" w:cs="Arial"/>
              </w:rPr>
            </w:pPr>
            <w:r w:rsidRPr="002F0AD9">
              <w:rPr>
                <w:rFonts w:ascii="Arial" w:hAnsi="Arial" w:cs="Arial"/>
              </w:rPr>
              <w:t xml:space="preserve">- </w:t>
            </w:r>
            <w:r w:rsidR="00682740" w:rsidRPr="002F0AD9">
              <w:rPr>
                <w:rFonts w:ascii="Arial" w:hAnsi="Arial" w:cs="Arial"/>
              </w:rPr>
              <w:t>Desarrollo</w:t>
            </w:r>
            <w:r w:rsidRPr="002F0AD9">
              <w:rPr>
                <w:rFonts w:ascii="Arial" w:hAnsi="Arial" w:cs="Arial"/>
              </w:rPr>
              <w:t>:</w:t>
            </w:r>
            <w:r w:rsidR="00682740" w:rsidRPr="002F0AD9">
              <w:rPr>
                <w:rFonts w:ascii="Arial" w:hAnsi="Arial" w:cs="Arial"/>
              </w:rPr>
              <w:t xml:space="preserve"> parejas</w:t>
            </w:r>
          </w:p>
          <w:p w:rsidR="00513FA2" w:rsidRPr="002F0AD9" w:rsidRDefault="00513FA2" w:rsidP="00826FBF">
            <w:pPr>
              <w:spacing w:line="360" w:lineRule="auto"/>
              <w:jc w:val="both"/>
              <w:rPr>
                <w:rFonts w:ascii="Arial" w:hAnsi="Arial" w:cs="Arial"/>
                <w:b/>
              </w:rPr>
            </w:pPr>
            <w:r w:rsidRPr="002F0AD9">
              <w:rPr>
                <w:rFonts w:ascii="Arial" w:hAnsi="Arial" w:cs="Arial"/>
              </w:rPr>
              <w:t>- Evaluación: individual</w:t>
            </w:r>
          </w:p>
        </w:tc>
        <w:tc>
          <w:tcPr>
            <w:tcW w:w="4750" w:type="dxa"/>
          </w:tcPr>
          <w:p w:rsidR="007A6B24" w:rsidRPr="002F0AD9" w:rsidRDefault="007A6B24" w:rsidP="00826FBF">
            <w:pPr>
              <w:spacing w:line="360" w:lineRule="auto"/>
              <w:jc w:val="both"/>
              <w:rPr>
                <w:rFonts w:ascii="Arial" w:hAnsi="Arial" w:cs="Arial"/>
              </w:rPr>
            </w:pPr>
            <w:r w:rsidRPr="002F0AD9">
              <w:rPr>
                <w:rFonts w:ascii="Arial" w:hAnsi="Arial" w:cs="Arial"/>
                <w:b/>
              </w:rPr>
              <w:t xml:space="preserve">5. </w:t>
            </w:r>
            <w:r w:rsidR="00754358" w:rsidRPr="002F0AD9">
              <w:rPr>
                <w:rFonts w:ascii="Arial" w:hAnsi="Arial" w:cs="Arial"/>
                <w:b/>
              </w:rPr>
              <w:t>Secuencia o fragmentos del documental para trabajar la actividad</w:t>
            </w:r>
          </w:p>
          <w:p w:rsidR="003723BB" w:rsidRPr="002F0AD9" w:rsidRDefault="003723BB" w:rsidP="003723BB">
            <w:pPr>
              <w:spacing w:line="360" w:lineRule="auto"/>
              <w:jc w:val="both"/>
              <w:rPr>
                <w:rFonts w:ascii="Arial" w:hAnsi="Arial" w:cs="Arial"/>
              </w:rPr>
            </w:pPr>
            <w:r w:rsidRPr="002F0AD9">
              <w:rPr>
                <w:rFonts w:ascii="Arial" w:hAnsi="Arial" w:cs="Arial"/>
              </w:rPr>
              <w:t>- Escena: 55.41-56.08. Proceso preautonómico</w:t>
            </w:r>
          </w:p>
          <w:p w:rsidR="007A6B24" w:rsidRPr="002F0AD9" w:rsidRDefault="003723BB" w:rsidP="003723BB">
            <w:pPr>
              <w:spacing w:line="360" w:lineRule="auto"/>
              <w:jc w:val="both"/>
              <w:rPr>
                <w:rFonts w:ascii="Arial" w:hAnsi="Arial" w:cs="Arial"/>
                <w:b/>
              </w:rPr>
            </w:pPr>
            <w:r w:rsidRPr="002F0AD9">
              <w:rPr>
                <w:rFonts w:ascii="Arial" w:hAnsi="Arial" w:cs="Arial"/>
              </w:rPr>
              <w:t>- Escena: 56.42-57.22. Elaboración del Estatuto de Autonomía</w:t>
            </w:r>
          </w:p>
        </w:tc>
      </w:tr>
      <w:tr w:rsidR="00754358" w:rsidRPr="00F9042D" w:rsidTr="00200BEC">
        <w:tc>
          <w:tcPr>
            <w:tcW w:w="9500" w:type="dxa"/>
            <w:gridSpan w:val="2"/>
          </w:tcPr>
          <w:p w:rsidR="00754358" w:rsidRPr="002F0AD9" w:rsidRDefault="00754358" w:rsidP="00200BEC">
            <w:pPr>
              <w:spacing w:line="360" w:lineRule="auto"/>
              <w:jc w:val="both"/>
              <w:rPr>
                <w:rFonts w:ascii="Arial" w:hAnsi="Arial" w:cs="Arial"/>
                <w:b/>
                <w:bCs/>
              </w:rPr>
            </w:pPr>
            <w:r w:rsidRPr="002F0AD9">
              <w:rPr>
                <w:rFonts w:ascii="Arial" w:hAnsi="Arial" w:cs="Arial"/>
                <w:b/>
                <w:bCs/>
              </w:rPr>
              <w:t>6. Competencias</w:t>
            </w:r>
          </w:p>
          <w:p w:rsidR="00754358" w:rsidRPr="002F0AD9" w:rsidRDefault="00682740" w:rsidP="00200BEC">
            <w:pPr>
              <w:spacing w:line="360" w:lineRule="auto"/>
              <w:jc w:val="both"/>
              <w:rPr>
                <w:rFonts w:ascii="Arial" w:hAnsi="Arial" w:cs="Arial"/>
              </w:rPr>
            </w:pPr>
            <w:r w:rsidRPr="002F0AD9">
              <w:rPr>
                <w:rFonts w:ascii="Arial" w:hAnsi="Arial" w:cs="Arial"/>
              </w:rPr>
              <w:t xml:space="preserve">Competencia </w:t>
            </w:r>
            <w:r w:rsidR="002F0AD9">
              <w:rPr>
                <w:rFonts w:ascii="Arial" w:hAnsi="Arial" w:cs="Arial"/>
              </w:rPr>
              <w:t>s</w:t>
            </w:r>
            <w:r w:rsidRPr="002F0AD9">
              <w:rPr>
                <w:rFonts w:ascii="Arial" w:hAnsi="Arial" w:cs="Arial"/>
              </w:rPr>
              <w:t>ociales y cívicas (CSC)</w:t>
            </w:r>
          </w:p>
          <w:p w:rsidR="00682740" w:rsidRPr="002F0AD9" w:rsidRDefault="00682740" w:rsidP="00200BEC">
            <w:pPr>
              <w:spacing w:line="360" w:lineRule="auto"/>
              <w:jc w:val="both"/>
              <w:rPr>
                <w:rFonts w:ascii="Arial" w:hAnsi="Arial" w:cs="Arial"/>
              </w:rPr>
            </w:pPr>
            <w:r w:rsidRPr="002F0AD9">
              <w:rPr>
                <w:rFonts w:ascii="Arial" w:hAnsi="Arial" w:cs="Arial"/>
              </w:rPr>
              <w:t xml:space="preserve">Competencia </w:t>
            </w:r>
            <w:r w:rsidR="002F0AD9">
              <w:rPr>
                <w:rFonts w:ascii="Arial" w:hAnsi="Arial" w:cs="Arial"/>
              </w:rPr>
              <w:t>l</w:t>
            </w:r>
            <w:r w:rsidRPr="002F0AD9">
              <w:rPr>
                <w:rFonts w:ascii="Arial" w:hAnsi="Arial" w:cs="Arial"/>
              </w:rPr>
              <w:t>ingüística (CL)</w:t>
            </w:r>
          </w:p>
          <w:p w:rsidR="00682740" w:rsidRPr="002F0AD9" w:rsidRDefault="00682740" w:rsidP="00200BEC">
            <w:pPr>
              <w:spacing w:line="360" w:lineRule="auto"/>
              <w:jc w:val="both"/>
              <w:rPr>
                <w:rFonts w:ascii="Arial" w:hAnsi="Arial" w:cs="Arial"/>
              </w:rPr>
            </w:pPr>
            <w:r w:rsidRPr="002F0AD9">
              <w:rPr>
                <w:rFonts w:ascii="Arial" w:hAnsi="Arial" w:cs="Arial"/>
              </w:rPr>
              <w:t xml:space="preserve">Competencia </w:t>
            </w:r>
            <w:r w:rsidR="002F0AD9">
              <w:rPr>
                <w:rFonts w:ascii="Arial" w:hAnsi="Arial" w:cs="Arial"/>
              </w:rPr>
              <w:t>a</w:t>
            </w:r>
            <w:r w:rsidRPr="002F0AD9">
              <w:rPr>
                <w:rFonts w:ascii="Arial" w:hAnsi="Arial" w:cs="Arial"/>
              </w:rPr>
              <w:t xml:space="preserve">prender a </w:t>
            </w:r>
            <w:r w:rsidR="002F0AD9">
              <w:rPr>
                <w:rFonts w:ascii="Arial" w:hAnsi="Arial" w:cs="Arial"/>
              </w:rPr>
              <w:t>a</w:t>
            </w:r>
            <w:r w:rsidRPr="002F0AD9">
              <w:rPr>
                <w:rFonts w:ascii="Arial" w:hAnsi="Arial" w:cs="Arial"/>
              </w:rPr>
              <w:t>prender (CAA)</w:t>
            </w:r>
          </w:p>
        </w:tc>
      </w:tr>
      <w:tr w:rsidR="00754358" w:rsidRPr="00F9042D" w:rsidTr="00200BEC">
        <w:tc>
          <w:tcPr>
            <w:tcW w:w="9500" w:type="dxa"/>
            <w:gridSpan w:val="2"/>
          </w:tcPr>
          <w:p w:rsidR="00754358" w:rsidRPr="002D0FD3" w:rsidRDefault="00754358" w:rsidP="00754358">
            <w:pPr>
              <w:spacing w:line="360" w:lineRule="auto"/>
              <w:jc w:val="both"/>
              <w:rPr>
                <w:rFonts w:ascii="Arial" w:hAnsi="Arial" w:cs="Arial"/>
              </w:rPr>
            </w:pPr>
            <w:r w:rsidRPr="002D0FD3">
              <w:rPr>
                <w:rFonts w:ascii="Arial" w:hAnsi="Arial" w:cs="Arial"/>
                <w:b/>
              </w:rPr>
              <w:t>7. Desarrollo o secuencia de la actividad</w:t>
            </w:r>
          </w:p>
          <w:p w:rsidR="00754358" w:rsidRPr="002D0FD3" w:rsidRDefault="003D6760" w:rsidP="00754358">
            <w:pPr>
              <w:spacing w:line="360" w:lineRule="auto"/>
              <w:jc w:val="both"/>
              <w:rPr>
                <w:rFonts w:ascii="Arial" w:hAnsi="Arial" w:cs="Arial"/>
              </w:rPr>
            </w:pPr>
            <w:r w:rsidRPr="002D0FD3">
              <w:rPr>
                <w:rFonts w:ascii="Arial" w:hAnsi="Arial" w:cs="Arial"/>
              </w:rPr>
              <w:t>En primer lugar, se hará un ejercicio de detección de conocimientos previos del alumnado</w:t>
            </w:r>
            <w:r w:rsidR="001A6163" w:rsidRPr="002D0FD3">
              <w:rPr>
                <w:rFonts w:ascii="Arial" w:hAnsi="Arial" w:cs="Arial"/>
              </w:rPr>
              <w:t xml:space="preserve"> (20</w:t>
            </w:r>
            <w:r w:rsidRPr="002D0FD3">
              <w:rPr>
                <w:rFonts w:ascii="Arial" w:hAnsi="Arial" w:cs="Arial"/>
              </w:rPr>
              <w:t xml:space="preserve"> minutos), bajo la técnica (Think, Pair, Share), planteando un debate y una lluvia de ideas:</w:t>
            </w:r>
          </w:p>
          <w:p w:rsidR="003D6760" w:rsidRPr="002D0FD3" w:rsidRDefault="003D6760" w:rsidP="003D6760">
            <w:pPr>
              <w:numPr>
                <w:ilvl w:val="0"/>
                <w:numId w:val="4"/>
              </w:numPr>
              <w:spacing w:line="360" w:lineRule="auto"/>
              <w:jc w:val="both"/>
              <w:rPr>
                <w:rFonts w:ascii="Arial" w:hAnsi="Arial" w:cs="Arial"/>
              </w:rPr>
            </w:pPr>
            <w:r w:rsidRPr="002D0FD3">
              <w:rPr>
                <w:rFonts w:ascii="Arial" w:hAnsi="Arial" w:cs="Arial"/>
              </w:rPr>
              <w:t>¿Cuándo nace la actual Comunidad Autónoma de la Región de Murcia?</w:t>
            </w:r>
          </w:p>
          <w:p w:rsidR="003D6760" w:rsidRPr="002D0FD3" w:rsidRDefault="003D6760" w:rsidP="003D6760">
            <w:pPr>
              <w:numPr>
                <w:ilvl w:val="0"/>
                <w:numId w:val="4"/>
              </w:numPr>
              <w:spacing w:line="360" w:lineRule="auto"/>
              <w:jc w:val="both"/>
              <w:rPr>
                <w:rFonts w:ascii="Arial" w:hAnsi="Arial" w:cs="Arial"/>
              </w:rPr>
            </w:pPr>
            <w:r w:rsidRPr="002D0FD3">
              <w:rPr>
                <w:rFonts w:ascii="Arial" w:hAnsi="Arial" w:cs="Arial"/>
              </w:rPr>
              <w:t>¿Cuántas provincias tiene y cuál es su territorio?</w:t>
            </w:r>
          </w:p>
          <w:p w:rsidR="003D6760" w:rsidRPr="002D0FD3" w:rsidRDefault="003D6760" w:rsidP="003D6760">
            <w:pPr>
              <w:numPr>
                <w:ilvl w:val="0"/>
                <w:numId w:val="4"/>
              </w:numPr>
              <w:spacing w:line="360" w:lineRule="auto"/>
              <w:jc w:val="both"/>
              <w:rPr>
                <w:rFonts w:ascii="Arial" w:hAnsi="Arial" w:cs="Arial"/>
              </w:rPr>
            </w:pPr>
            <w:r w:rsidRPr="002D0FD3">
              <w:rPr>
                <w:rFonts w:ascii="Arial" w:hAnsi="Arial" w:cs="Arial"/>
              </w:rPr>
              <w:t>¿Dónde se encuentra su Asamblea Regional? ¿Y la sede del gobierno?</w:t>
            </w:r>
          </w:p>
          <w:p w:rsidR="003D6760" w:rsidRPr="002D0FD3" w:rsidRDefault="003D6760" w:rsidP="003D6760">
            <w:pPr>
              <w:spacing w:line="360" w:lineRule="auto"/>
              <w:jc w:val="both"/>
              <w:rPr>
                <w:rFonts w:ascii="Arial" w:hAnsi="Arial" w:cs="Arial"/>
              </w:rPr>
            </w:pPr>
            <w:r w:rsidRPr="002D0FD3">
              <w:rPr>
                <w:rFonts w:ascii="Arial" w:hAnsi="Arial" w:cs="Arial"/>
              </w:rPr>
              <w:t>Los estudiantes deberán apuntar individualmente en su libreta las respuestas que crean correctas a estas preguntas. A continuación, compartirán por parejas sus respuestas y las compararán. Finalmente, se debatirá sus respuestas en gran grupo para establecer unas conclusiones iniciales.</w:t>
            </w:r>
          </w:p>
          <w:p w:rsidR="003D6760" w:rsidRPr="002D0FD3" w:rsidRDefault="008E3EAF" w:rsidP="003D6760">
            <w:pPr>
              <w:spacing w:line="360" w:lineRule="auto"/>
              <w:jc w:val="both"/>
              <w:rPr>
                <w:rFonts w:ascii="Arial" w:hAnsi="Arial" w:cs="Arial"/>
              </w:rPr>
            </w:pPr>
            <w:r w:rsidRPr="002D0FD3">
              <w:rPr>
                <w:rFonts w:ascii="Arial" w:hAnsi="Arial" w:cs="Arial"/>
              </w:rPr>
              <w:t>Una vez finalizado el debate, los estudiantes, por parejas, deberán leer el Preámbulo y los 5 primeros artículos de nuestro Estatuto de Autonomía (10 minutos), antes de realizar las actividades finales de evaluación.</w:t>
            </w:r>
          </w:p>
          <w:p w:rsidR="000813D1" w:rsidRPr="002D0FD3" w:rsidRDefault="000813D1" w:rsidP="003D6760">
            <w:pPr>
              <w:spacing w:line="360" w:lineRule="auto"/>
              <w:jc w:val="both"/>
              <w:rPr>
                <w:rFonts w:ascii="Arial" w:hAnsi="Arial" w:cs="Arial"/>
              </w:rPr>
            </w:pPr>
            <w:r w:rsidRPr="002D0FD3">
              <w:rPr>
                <w:rFonts w:ascii="Arial" w:hAnsi="Arial" w:cs="Arial"/>
              </w:rPr>
              <w:t xml:space="preserve">Por último, deberán </w:t>
            </w:r>
            <w:r w:rsidR="0051006A" w:rsidRPr="002D0FD3">
              <w:rPr>
                <w:rFonts w:ascii="Arial" w:hAnsi="Arial" w:cs="Arial"/>
              </w:rPr>
              <w:t>completar las 2 actividades de evaluación individualmente, a partir de lo aprendido</w:t>
            </w:r>
            <w:r w:rsidR="001F25CD" w:rsidRPr="002D0FD3">
              <w:rPr>
                <w:rFonts w:ascii="Arial" w:hAnsi="Arial" w:cs="Arial"/>
              </w:rPr>
              <w:t>,</w:t>
            </w:r>
            <w:r w:rsidR="0051006A" w:rsidRPr="002D0FD3">
              <w:rPr>
                <w:rFonts w:ascii="Arial" w:hAnsi="Arial" w:cs="Arial"/>
              </w:rPr>
              <w:t xml:space="preserve"> leyendo el Estatuto de Autonomía.</w:t>
            </w:r>
          </w:p>
          <w:p w:rsidR="008E3EAF" w:rsidRPr="002D0FD3" w:rsidRDefault="008E3EAF" w:rsidP="003D6760">
            <w:pPr>
              <w:spacing w:line="360" w:lineRule="auto"/>
              <w:jc w:val="both"/>
              <w:rPr>
                <w:rFonts w:ascii="Arial" w:hAnsi="Arial" w:cs="Arial"/>
              </w:rPr>
            </w:pPr>
          </w:p>
        </w:tc>
      </w:tr>
      <w:tr w:rsidR="00754358" w:rsidRPr="00F9042D" w:rsidTr="00826FBF">
        <w:tc>
          <w:tcPr>
            <w:tcW w:w="9500" w:type="dxa"/>
            <w:gridSpan w:val="2"/>
          </w:tcPr>
          <w:p w:rsidR="00754358" w:rsidRPr="002D0FD3" w:rsidRDefault="00754358" w:rsidP="00754358">
            <w:pPr>
              <w:spacing w:line="360" w:lineRule="auto"/>
              <w:jc w:val="both"/>
              <w:rPr>
                <w:rFonts w:ascii="Arial" w:hAnsi="Arial" w:cs="Arial"/>
                <w:b/>
              </w:rPr>
            </w:pPr>
            <w:r w:rsidRPr="002D0FD3">
              <w:rPr>
                <w:rFonts w:ascii="Arial" w:hAnsi="Arial" w:cs="Arial"/>
                <w:b/>
              </w:rPr>
              <w:t>8.</w:t>
            </w:r>
            <w:r w:rsidRPr="002D0FD3">
              <w:rPr>
                <w:rFonts w:ascii="Arial" w:hAnsi="Arial" w:cs="Arial"/>
              </w:rPr>
              <w:t xml:space="preserve"> </w:t>
            </w:r>
            <w:r w:rsidRPr="002D0FD3">
              <w:rPr>
                <w:rFonts w:ascii="Arial" w:hAnsi="Arial" w:cs="Arial"/>
                <w:b/>
              </w:rPr>
              <w:t>Criterios de evaluación y estándares de aprendizaje</w:t>
            </w:r>
          </w:p>
          <w:p w:rsidR="000E2D3D" w:rsidRPr="002D0FD3" w:rsidRDefault="000E2D3D" w:rsidP="000E2D3D">
            <w:pPr>
              <w:spacing w:line="360" w:lineRule="auto"/>
              <w:jc w:val="both"/>
              <w:rPr>
                <w:rFonts w:ascii="Arial" w:hAnsi="Arial" w:cs="Arial"/>
              </w:rPr>
            </w:pPr>
            <w:r w:rsidRPr="002D0FD3">
              <w:rPr>
                <w:rFonts w:ascii="Arial" w:hAnsi="Arial" w:cs="Arial"/>
              </w:rPr>
              <w:t>- C.E. 2: Identificar las Instituciones Políticas que se derivan de la Constitución.</w:t>
            </w:r>
          </w:p>
          <w:p w:rsidR="000E2D3D" w:rsidRPr="002D0FD3" w:rsidRDefault="000E2D3D" w:rsidP="000E2D3D">
            <w:pPr>
              <w:spacing w:line="360" w:lineRule="auto"/>
              <w:jc w:val="both"/>
              <w:rPr>
                <w:rFonts w:ascii="Arial" w:hAnsi="Arial" w:cs="Arial"/>
              </w:rPr>
            </w:pPr>
            <w:r w:rsidRPr="002D0FD3">
              <w:rPr>
                <w:rFonts w:ascii="Arial" w:hAnsi="Arial" w:cs="Arial"/>
              </w:rPr>
              <w:lastRenderedPageBreak/>
              <w:t>Estándares de aprendizaje:</w:t>
            </w:r>
          </w:p>
          <w:p w:rsidR="000E2D3D" w:rsidRPr="002D0FD3" w:rsidRDefault="000E2D3D" w:rsidP="000E2D3D">
            <w:pPr>
              <w:numPr>
                <w:ilvl w:val="0"/>
                <w:numId w:val="4"/>
              </w:numPr>
              <w:spacing w:line="360" w:lineRule="auto"/>
              <w:jc w:val="both"/>
              <w:rPr>
                <w:rFonts w:ascii="Arial" w:hAnsi="Arial" w:cs="Arial"/>
              </w:rPr>
            </w:pPr>
            <w:r w:rsidRPr="002D0FD3">
              <w:rPr>
                <w:rFonts w:ascii="Arial" w:hAnsi="Arial" w:cs="Arial"/>
              </w:rPr>
              <w:t>2.1 Identifica las principales instituciones del Estado español.</w:t>
            </w:r>
          </w:p>
          <w:p w:rsidR="000E2D3D" w:rsidRPr="002D0FD3" w:rsidRDefault="000E2D3D" w:rsidP="00754358">
            <w:pPr>
              <w:numPr>
                <w:ilvl w:val="0"/>
                <w:numId w:val="4"/>
              </w:numPr>
              <w:spacing w:line="360" w:lineRule="auto"/>
              <w:jc w:val="both"/>
              <w:rPr>
                <w:rFonts w:ascii="Arial" w:hAnsi="Arial" w:cs="Arial"/>
              </w:rPr>
            </w:pPr>
            <w:r w:rsidRPr="002D0FD3">
              <w:rPr>
                <w:rFonts w:ascii="Arial" w:hAnsi="Arial" w:cs="Arial"/>
              </w:rPr>
              <w:t>2.2 Describe sus funciones y su organización</w:t>
            </w:r>
            <w:r w:rsidR="00C61971" w:rsidRPr="002D0FD3">
              <w:rPr>
                <w:rFonts w:ascii="Arial" w:hAnsi="Arial" w:cs="Arial"/>
              </w:rPr>
              <w:t>.</w:t>
            </w:r>
          </w:p>
        </w:tc>
      </w:tr>
      <w:tr w:rsidR="00754358" w:rsidRPr="00F9042D" w:rsidTr="00313F6E">
        <w:tc>
          <w:tcPr>
            <w:tcW w:w="9500" w:type="dxa"/>
            <w:gridSpan w:val="2"/>
          </w:tcPr>
          <w:p w:rsidR="00754358" w:rsidRDefault="00754358" w:rsidP="00754358">
            <w:pPr>
              <w:spacing w:line="360" w:lineRule="auto"/>
              <w:jc w:val="both"/>
              <w:rPr>
                <w:rFonts w:ascii="Arial" w:hAnsi="Arial" w:cs="Arial"/>
                <w:b/>
              </w:rPr>
            </w:pPr>
            <w:r>
              <w:rPr>
                <w:rFonts w:ascii="Arial" w:hAnsi="Arial" w:cs="Arial"/>
                <w:b/>
              </w:rPr>
              <w:lastRenderedPageBreak/>
              <w:t>9</w:t>
            </w:r>
            <w:r w:rsidRPr="00F9042D">
              <w:rPr>
                <w:rFonts w:ascii="Arial" w:hAnsi="Arial" w:cs="Arial"/>
                <w:b/>
              </w:rPr>
              <w:t>.</w:t>
            </w:r>
            <w:r w:rsidRPr="00F9042D">
              <w:rPr>
                <w:rFonts w:ascii="Arial" w:hAnsi="Arial" w:cs="Arial"/>
              </w:rPr>
              <w:t xml:space="preserve"> </w:t>
            </w:r>
            <w:r w:rsidRPr="00754358">
              <w:rPr>
                <w:rFonts w:ascii="Arial" w:hAnsi="Arial" w:cs="Arial"/>
                <w:b/>
                <w:bCs/>
              </w:rPr>
              <w:t>Técnicas e instrumentos</w:t>
            </w:r>
            <w:r>
              <w:rPr>
                <w:rFonts w:ascii="Arial" w:hAnsi="Arial" w:cs="Arial"/>
              </w:rPr>
              <w:t xml:space="preserve"> </w:t>
            </w:r>
            <w:r w:rsidRPr="00F9042D">
              <w:rPr>
                <w:rFonts w:ascii="Arial" w:hAnsi="Arial" w:cs="Arial"/>
                <w:b/>
              </w:rPr>
              <w:t>de evaluación</w:t>
            </w:r>
          </w:p>
          <w:p w:rsidR="00EA4274" w:rsidRPr="00EA4274" w:rsidRDefault="00EA4274" w:rsidP="00EA4274">
            <w:pPr>
              <w:spacing w:line="360" w:lineRule="auto"/>
              <w:jc w:val="both"/>
              <w:rPr>
                <w:rFonts w:ascii="Arial" w:hAnsi="Arial" w:cs="Arial"/>
              </w:rPr>
            </w:pPr>
            <w:r w:rsidRPr="00EA4274">
              <w:rPr>
                <w:rFonts w:ascii="Arial" w:hAnsi="Arial" w:cs="Arial"/>
              </w:rPr>
              <w:t>La evaluación será continua y formativa a lo largo de la actividad. Se dividirá en tres momentos:</w:t>
            </w:r>
          </w:p>
          <w:p w:rsidR="00EA4274" w:rsidRPr="00EA4274" w:rsidRDefault="00EA4274" w:rsidP="00EA4274">
            <w:pPr>
              <w:numPr>
                <w:ilvl w:val="0"/>
                <w:numId w:val="4"/>
              </w:numPr>
              <w:spacing w:line="360" w:lineRule="auto"/>
              <w:jc w:val="both"/>
              <w:rPr>
                <w:rFonts w:ascii="Arial" w:hAnsi="Arial" w:cs="Arial"/>
              </w:rPr>
            </w:pPr>
            <w:r w:rsidRPr="00EA4274">
              <w:rPr>
                <w:rFonts w:ascii="Arial" w:hAnsi="Arial" w:cs="Arial"/>
              </w:rPr>
              <w:t>Evaluación inicial: técnica “debate</w:t>
            </w:r>
            <w:r w:rsidR="002334E4">
              <w:rPr>
                <w:rFonts w:ascii="Arial" w:hAnsi="Arial" w:cs="Arial"/>
              </w:rPr>
              <w:t xml:space="preserve"> en gran grupo</w:t>
            </w:r>
            <w:r w:rsidRPr="00EA4274">
              <w:rPr>
                <w:rFonts w:ascii="Arial" w:hAnsi="Arial" w:cs="Arial"/>
              </w:rPr>
              <w:t>”</w:t>
            </w:r>
          </w:p>
          <w:p w:rsidR="00EA4274" w:rsidRPr="00EA4274" w:rsidRDefault="00EA4274" w:rsidP="00EA4274">
            <w:pPr>
              <w:numPr>
                <w:ilvl w:val="0"/>
                <w:numId w:val="4"/>
              </w:numPr>
              <w:spacing w:line="360" w:lineRule="auto"/>
              <w:jc w:val="both"/>
              <w:rPr>
                <w:rFonts w:ascii="Arial" w:hAnsi="Arial" w:cs="Arial"/>
              </w:rPr>
            </w:pPr>
            <w:r w:rsidRPr="00EA4274">
              <w:rPr>
                <w:rFonts w:ascii="Arial" w:hAnsi="Arial" w:cs="Arial"/>
              </w:rPr>
              <w:t>Evaluación continua</w:t>
            </w:r>
            <w:r>
              <w:rPr>
                <w:rFonts w:ascii="Arial" w:hAnsi="Arial" w:cs="Arial"/>
              </w:rPr>
              <w:t xml:space="preserve"> y final: instrumento “portfolio</w:t>
            </w:r>
            <w:r w:rsidRPr="00EA4274">
              <w:rPr>
                <w:rFonts w:ascii="Arial" w:hAnsi="Arial" w:cs="Arial"/>
              </w:rPr>
              <w:t xml:space="preserve"> de actividades”</w:t>
            </w:r>
          </w:p>
          <w:p w:rsidR="00EA4274" w:rsidRPr="00EA4274" w:rsidRDefault="00EA4274" w:rsidP="00EA4274">
            <w:pPr>
              <w:spacing w:line="360" w:lineRule="auto"/>
              <w:jc w:val="both"/>
              <w:rPr>
                <w:rFonts w:ascii="Arial" w:hAnsi="Arial" w:cs="Arial"/>
              </w:rPr>
            </w:pPr>
            <w:r w:rsidRPr="00EA4274">
              <w:rPr>
                <w:rFonts w:ascii="Arial" w:hAnsi="Arial" w:cs="Arial"/>
              </w:rPr>
              <w:t>Para evaluar al alumnado se usará una rúbrica que contemple los indicadores de logro (</w:t>
            </w:r>
            <w:r w:rsidR="002334E4">
              <w:rPr>
                <w:rFonts w:ascii="Arial" w:hAnsi="Arial" w:cs="Arial"/>
              </w:rPr>
              <w:t xml:space="preserve">A: </w:t>
            </w:r>
            <w:r w:rsidRPr="00EA4274">
              <w:rPr>
                <w:rFonts w:ascii="Arial" w:hAnsi="Arial" w:cs="Arial"/>
              </w:rPr>
              <w:t>superado/</w:t>
            </w:r>
            <w:r w:rsidR="002334E4">
              <w:rPr>
                <w:rFonts w:ascii="Arial" w:hAnsi="Arial" w:cs="Arial"/>
              </w:rPr>
              <w:t xml:space="preserve">B: </w:t>
            </w:r>
            <w:r w:rsidRPr="00EA4274">
              <w:rPr>
                <w:rFonts w:ascii="Arial" w:hAnsi="Arial" w:cs="Arial"/>
              </w:rPr>
              <w:t>por superar/</w:t>
            </w:r>
            <w:r w:rsidR="002334E4">
              <w:rPr>
                <w:rFonts w:ascii="Arial" w:hAnsi="Arial" w:cs="Arial"/>
              </w:rPr>
              <w:t xml:space="preserve">C: </w:t>
            </w:r>
            <w:r w:rsidRPr="00EA4274">
              <w:rPr>
                <w:rFonts w:ascii="Arial" w:hAnsi="Arial" w:cs="Arial"/>
              </w:rPr>
              <w:t>no superado) basados en los estándares de aprendizaje evaluables:</w:t>
            </w:r>
          </w:p>
          <w:p w:rsidR="00EA4274" w:rsidRPr="00EA4274" w:rsidRDefault="00EA4274" w:rsidP="00EA4274">
            <w:pPr>
              <w:numPr>
                <w:ilvl w:val="0"/>
                <w:numId w:val="6"/>
              </w:numPr>
              <w:spacing w:line="360" w:lineRule="auto"/>
              <w:jc w:val="both"/>
              <w:rPr>
                <w:rFonts w:ascii="Arial" w:hAnsi="Arial" w:cs="Arial"/>
              </w:rPr>
            </w:pPr>
            <w:r>
              <w:rPr>
                <w:rFonts w:ascii="Arial" w:hAnsi="Arial" w:cs="Arial"/>
              </w:rPr>
              <w:t>Identifica correctamente la Región de Murcia dentro de España y su mapa autonómico</w:t>
            </w:r>
            <w:r w:rsidR="00C61971">
              <w:rPr>
                <w:rFonts w:ascii="Arial" w:hAnsi="Arial" w:cs="Arial"/>
              </w:rPr>
              <w:t>.</w:t>
            </w:r>
          </w:p>
          <w:p w:rsidR="00EA4274" w:rsidRDefault="00EA4274" w:rsidP="00EA4274">
            <w:pPr>
              <w:numPr>
                <w:ilvl w:val="0"/>
                <w:numId w:val="6"/>
              </w:numPr>
              <w:spacing w:line="360" w:lineRule="auto"/>
              <w:jc w:val="both"/>
              <w:rPr>
                <w:rFonts w:ascii="Arial" w:hAnsi="Arial" w:cs="Arial"/>
              </w:rPr>
            </w:pPr>
            <w:r>
              <w:rPr>
                <w:rFonts w:ascii="Arial" w:hAnsi="Arial" w:cs="Arial"/>
              </w:rPr>
              <w:t>Es capaz de describir la organización y funciones de la Comunidad Autónoma</w:t>
            </w:r>
            <w:r w:rsidR="00C61971">
              <w:rPr>
                <w:rFonts w:ascii="Arial" w:hAnsi="Arial" w:cs="Arial"/>
              </w:rPr>
              <w:t>.</w:t>
            </w:r>
          </w:p>
          <w:p w:rsidR="00754358" w:rsidRPr="00EA4274" w:rsidRDefault="00EA4274" w:rsidP="00EA4274">
            <w:pPr>
              <w:numPr>
                <w:ilvl w:val="0"/>
                <w:numId w:val="6"/>
              </w:numPr>
              <w:spacing w:line="360" w:lineRule="auto"/>
              <w:jc w:val="both"/>
              <w:rPr>
                <w:rFonts w:ascii="Arial" w:hAnsi="Arial" w:cs="Arial"/>
              </w:rPr>
            </w:pPr>
            <w:r>
              <w:rPr>
                <w:rFonts w:ascii="Arial" w:hAnsi="Arial" w:cs="Arial"/>
              </w:rPr>
              <w:t>Diferencia el poder ejecutivo del legislativo y la forma en la que se organiza dentro de la Región de Murcia.</w:t>
            </w:r>
          </w:p>
        </w:tc>
      </w:tr>
      <w:tr w:rsidR="00754358" w:rsidRPr="00F9042D" w:rsidTr="00826FBF">
        <w:tc>
          <w:tcPr>
            <w:tcW w:w="9500" w:type="dxa"/>
            <w:gridSpan w:val="2"/>
            <w:tcBorders>
              <w:bottom w:val="single" w:sz="4" w:space="0" w:color="000000"/>
            </w:tcBorders>
          </w:tcPr>
          <w:p w:rsidR="00754358" w:rsidRDefault="00754358" w:rsidP="00754358">
            <w:pPr>
              <w:spacing w:line="360" w:lineRule="auto"/>
              <w:jc w:val="both"/>
              <w:rPr>
                <w:rFonts w:ascii="Arial" w:hAnsi="Arial" w:cs="Arial"/>
                <w:bCs/>
              </w:rPr>
            </w:pPr>
            <w:r>
              <w:rPr>
                <w:rFonts w:ascii="Arial" w:hAnsi="Arial" w:cs="Arial"/>
                <w:b/>
              </w:rPr>
              <w:t xml:space="preserve">10. Recursos complementarios </w:t>
            </w:r>
          </w:p>
          <w:p w:rsidR="008E3EAF" w:rsidRDefault="008E3EAF" w:rsidP="00754358">
            <w:pPr>
              <w:spacing w:line="360" w:lineRule="auto"/>
              <w:jc w:val="both"/>
              <w:rPr>
                <w:rFonts w:ascii="Arial" w:hAnsi="Arial" w:cs="Arial"/>
                <w:bCs/>
              </w:rPr>
            </w:pPr>
          </w:p>
          <w:p w:rsidR="008E3EAF" w:rsidRDefault="008E3EAF" w:rsidP="00754358">
            <w:pPr>
              <w:spacing w:line="360" w:lineRule="auto"/>
              <w:jc w:val="both"/>
              <w:rPr>
                <w:rFonts w:ascii="Arial" w:hAnsi="Arial" w:cs="Arial"/>
                <w:bCs/>
              </w:rPr>
            </w:pPr>
            <w:r>
              <w:rPr>
                <w:rFonts w:ascii="Arial" w:hAnsi="Arial" w:cs="Arial"/>
                <w:bCs/>
              </w:rPr>
              <w:t>Anexo I. Estatuto de Autonomía de la Región de Murcia</w:t>
            </w:r>
          </w:p>
          <w:p w:rsidR="000813D1" w:rsidRDefault="004D2EE9" w:rsidP="00754358">
            <w:pPr>
              <w:spacing w:line="360" w:lineRule="auto"/>
              <w:jc w:val="both"/>
              <w:rPr>
                <w:rFonts w:ascii="Arial" w:hAnsi="Arial" w:cs="Arial"/>
                <w:bCs/>
              </w:rPr>
            </w:pPr>
            <w:hyperlink r:id="rId7" w:history="1">
              <w:r w:rsidR="000813D1" w:rsidRPr="004316B6">
                <w:rPr>
                  <w:rStyle w:val="Hipervnculo"/>
                  <w:rFonts w:ascii="Arial" w:hAnsi="Arial" w:cs="Arial"/>
                  <w:bCs/>
                </w:rPr>
                <w:t>https://www.boe.es/buscar/doc.php?id=BOE-A-1982-15031</w:t>
              </w:r>
            </w:hyperlink>
            <w:r w:rsidR="000813D1">
              <w:rPr>
                <w:rFonts w:ascii="Arial" w:hAnsi="Arial" w:cs="Arial"/>
                <w:bCs/>
              </w:rPr>
              <w:t xml:space="preserve"> </w:t>
            </w:r>
          </w:p>
          <w:p w:rsidR="000813D1" w:rsidRDefault="000813D1" w:rsidP="00754358">
            <w:pPr>
              <w:spacing w:line="360" w:lineRule="auto"/>
              <w:jc w:val="both"/>
              <w:rPr>
                <w:rFonts w:ascii="Arial" w:hAnsi="Arial" w:cs="Arial"/>
                <w:bCs/>
              </w:rPr>
            </w:pPr>
          </w:p>
          <w:p w:rsidR="008E3EAF" w:rsidRPr="008E3EAF" w:rsidRDefault="008E3EAF" w:rsidP="008E3EAF">
            <w:pPr>
              <w:spacing w:line="360" w:lineRule="auto"/>
              <w:jc w:val="center"/>
              <w:rPr>
                <w:rFonts w:ascii="Arial" w:hAnsi="Arial" w:cs="Arial"/>
                <w:bCs/>
                <w:i/>
              </w:rPr>
            </w:pPr>
            <w:r w:rsidRPr="008E3EAF">
              <w:rPr>
                <w:rFonts w:ascii="Arial" w:hAnsi="Arial" w:cs="Arial"/>
                <w:bCs/>
                <w:i/>
              </w:rPr>
              <w:t>“DON JUAN CARLOS I, REY DE ESPAÑA</w:t>
            </w:r>
          </w:p>
          <w:p w:rsidR="008E3EAF" w:rsidRPr="008E3EAF" w:rsidRDefault="008E3EAF" w:rsidP="008E3EAF">
            <w:pPr>
              <w:spacing w:line="360" w:lineRule="auto"/>
              <w:jc w:val="both"/>
              <w:rPr>
                <w:rFonts w:ascii="Arial" w:hAnsi="Arial" w:cs="Arial"/>
                <w:bCs/>
                <w:i/>
              </w:rPr>
            </w:pPr>
            <w:r w:rsidRPr="008E3EAF">
              <w:rPr>
                <w:rFonts w:ascii="Arial" w:hAnsi="Arial" w:cs="Arial"/>
                <w:bCs/>
                <w:i/>
              </w:rPr>
              <w:t>A todos los que la presente vieren y entendieren.</w:t>
            </w:r>
          </w:p>
          <w:p w:rsidR="008E3EAF" w:rsidRPr="008E3EAF" w:rsidRDefault="008E3EAF" w:rsidP="008E3EAF">
            <w:pPr>
              <w:spacing w:line="360" w:lineRule="auto"/>
              <w:jc w:val="center"/>
              <w:rPr>
                <w:rFonts w:ascii="Arial" w:hAnsi="Arial" w:cs="Arial"/>
                <w:bCs/>
                <w:i/>
              </w:rPr>
            </w:pPr>
            <w:r w:rsidRPr="008E3EAF">
              <w:rPr>
                <w:rFonts w:ascii="Arial" w:hAnsi="Arial" w:cs="Arial"/>
                <w:bCs/>
                <w:i/>
              </w:rPr>
              <w:t>Sabed: Que las Cortes Generales han aprobado y Yo vengo en sancionar la siguiente Ley Orgánica:</w:t>
            </w:r>
          </w:p>
          <w:p w:rsidR="008E3EAF" w:rsidRPr="008E3EAF" w:rsidRDefault="008E3EAF" w:rsidP="008E3EAF">
            <w:pPr>
              <w:numPr>
                <w:ilvl w:val="0"/>
                <w:numId w:val="1"/>
              </w:numPr>
              <w:tabs>
                <w:tab w:val="clear" w:pos="0"/>
              </w:tabs>
              <w:spacing w:line="360" w:lineRule="auto"/>
              <w:jc w:val="center"/>
              <w:rPr>
                <w:rFonts w:ascii="Arial" w:hAnsi="Arial" w:cs="Arial"/>
                <w:b/>
                <w:bCs/>
                <w:i/>
              </w:rPr>
            </w:pPr>
            <w:r w:rsidRPr="008E3EAF">
              <w:rPr>
                <w:rFonts w:ascii="Arial" w:hAnsi="Arial" w:cs="Arial"/>
                <w:b/>
                <w:bCs/>
                <w:i/>
              </w:rPr>
              <w:t>PREAMBULO</w:t>
            </w:r>
          </w:p>
          <w:p w:rsidR="008E3EAF" w:rsidRPr="008E3EAF" w:rsidRDefault="008E3EAF" w:rsidP="008E3EAF">
            <w:pPr>
              <w:spacing w:line="360" w:lineRule="auto"/>
              <w:jc w:val="both"/>
              <w:rPr>
                <w:rFonts w:ascii="Arial" w:hAnsi="Arial" w:cs="Arial"/>
                <w:bCs/>
                <w:i/>
              </w:rPr>
            </w:pPr>
            <w:r w:rsidRPr="008E3EAF">
              <w:rPr>
                <w:rFonts w:ascii="Arial" w:hAnsi="Arial" w:cs="Arial"/>
                <w:bCs/>
                <w:i/>
              </w:rPr>
              <w:t xml:space="preserve">La Región de Murcia, entidad histórica perfectamente definida dentro de España, haciendo uso del derecho a la autonomía que la Constitución reconoce y en base a las decisiones de sus Ayuntamientos y del Consejo Regional Preautonómico, libre y democráticamente expresadas, manifiesta su voluntad de constituirse en Comunidad Autónoma, de acuerdo con lo dispuesto en el artículo ciento cuarenta y tres de la </w:t>
            </w:r>
            <w:r w:rsidRPr="008E3EAF">
              <w:rPr>
                <w:rFonts w:ascii="Arial" w:hAnsi="Arial" w:cs="Arial"/>
                <w:bCs/>
                <w:i/>
              </w:rPr>
              <w:lastRenderedPageBreak/>
              <w:t>Constitución y con el presente Estatuto, que es su norma institucional básica.</w:t>
            </w:r>
          </w:p>
          <w:p w:rsidR="008E3EAF" w:rsidRPr="008E3EAF" w:rsidRDefault="008E3EAF" w:rsidP="008E3EAF">
            <w:pPr>
              <w:spacing w:line="360" w:lineRule="auto"/>
              <w:jc w:val="both"/>
              <w:rPr>
                <w:rFonts w:ascii="Arial" w:hAnsi="Arial" w:cs="Arial"/>
                <w:bCs/>
                <w:i/>
              </w:rPr>
            </w:pPr>
            <w:r w:rsidRPr="008E3EAF">
              <w:rPr>
                <w:rFonts w:ascii="Arial" w:hAnsi="Arial" w:cs="Arial"/>
                <w:bCs/>
                <w:i/>
              </w:rPr>
              <w:t>El Estatuto es la expresión de la identidad de la Región de Murcia y define sus instituciones, competencias y recursos, con la convicción de que las Comunidades Autónomas bajo el principio de solidaridad, contribuyen a reforzar la unidad de España.</w:t>
            </w:r>
          </w:p>
          <w:p w:rsidR="008E3EAF" w:rsidRPr="008E3EAF" w:rsidRDefault="008E3EAF" w:rsidP="008E3EAF">
            <w:pPr>
              <w:spacing w:line="360" w:lineRule="auto"/>
              <w:jc w:val="both"/>
              <w:rPr>
                <w:rFonts w:ascii="Arial" w:hAnsi="Arial" w:cs="Arial"/>
                <w:bCs/>
                <w:i/>
              </w:rPr>
            </w:pPr>
            <w:r w:rsidRPr="008E3EAF">
              <w:rPr>
                <w:rFonts w:ascii="Arial" w:hAnsi="Arial" w:cs="Arial"/>
                <w:bCs/>
                <w:i/>
              </w:rPr>
              <w:t>El pueblo de la Región de Murcia proclama como valores superiores de su vida colectiva la libertad, la justicia y la igualdad y manifiesta su voluntad de avanzar por una vía de progreso que asegure una digna calidad de vida para todos los que viven y trabajan en la Región</w:t>
            </w:r>
          </w:p>
          <w:p w:rsidR="008E3EAF" w:rsidRPr="008E3EAF" w:rsidRDefault="008E3EAF" w:rsidP="008E3EAF">
            <w:pPr>
              <w:spacing w:line="360" w:lineRule="auto"/>
              <w:jc w:val="both"/>
              <w:rPr>
                <w:rFonts w:ascii="Arial" w:hAnsi="Arial" w:cs="Arial"/>
                <w:bCs/>
                <w:i/>
              </w:rPr>
            </w:pPr>
            <w:r w:rsidRPr="008E3EAF">
              <w:rPr>
                <w:rFonts w:ascii="Arial" w:hAnsi="Arial" w:cs="Arial"/>
                <w:bCs/>
                <w:i/>
              </w:rPr>
              <w:t>La Región de Murcia, en el pleno respeto a los derechos fundamentales y las libertades públicas, impulsará el desarrollo de las distintas comarcas de la Región sobre la base de unas relaciones armónicas que permitan terminar con los desequilibrios regionales internos.</w:t>
            </w:r>
          </w:p>
          <w:p w:rsidR="008E3EAF" w:rsidRPr="008E3EAF" w:rsidRDefault="008E3EAF" w:rsidP="008E3EAF">
            <w:pPr>
              <w:spacing w:line="360" w:lineRule="auto"/>
              <w:jc w:val="both"/>
              <w:rPr>
                <w:rFonts w:ascii="Arial" w:hAnsi="Arial" w:cs="Arial"/>
                <w:bCs/>
                <w:i/>
              </w:rPr>
            </w:pPr>
            <w:r w:rsidRPr="008E3EAF">
              <w:rPr>
                <w:rFonts w:ascii="Arial" w:hAnsi="Arial" w:cs="Arial"/>
                <w:bCs/>
                <w:i/>
              </w:rPr>
              <w:t>Para hacer realidad el derecho de la Región de Murcia al autogobierno, la Asamblea de Parlamentarios y Diputados Provinciales de la Región de Murcia, previsto en el artículo ciento cuarenta y seis de la Constitución, propone, y las Cortes Generales</w:t>
            </w:r>
            <w:r w:rsidRPr="008E3EAF">
              <w:rPr>
                <w:rFonts w:ascii="Arial" w:hAnsi="Arial" w:cs="Arial"/>
                <w:bCs/>
              </w:rPr>
              <w:t xml:space="preserve"> </w:t>
            </w:r>
            <w:r w:rsidRPr="008E3EAF">
              <w:rPr>
                <w:rFonts w:ascii="Arial" w:hAnsi="Arial" w:cs="Arial"/>
                <w:bCs/>
                <w:i/>
              </w:rPr>
              <w:t>aprueban, el presente Estatuto.</w:t>
            </w:r>
          </w:p>
          <w:p w:rsidR="008E3EAF" w:rsidRPr="008E3EAF" w:rsidRDefault="008E3EAF" w:rsidP="008E3EAF">
            <w:pPr>
              <w:numPr>
                <w:ilvl w:val="0"/>
                <w:numId w:val="1"/>
              </w:numPr>
              <w:tabs>
                <w:tab w:val="clear" w:pos="0"/>
              </w:tabs>
              <w:spacing w:line="360" w:lineRule="auto"/>
              <w:jc w:val="both"/>
              <w:rPr>
                <w:rFonts w:ascii="Arial" w:hAnsi="Arial" w:cs="Arial"/>
                <w:b/>
                <w:bCs/>
                <w:i/>
              </w:rPr>
            </w:pPr>
            <w:r w:rsidRPr="008E3EAF">
              <w:rPr>
                <w:rFonts w:ascii="Arial" w:hAnsi="Arial" w:cs="Arial"/>
                <w:b/>
                <w:bCs/>
                <w:i/>
              </w:rPr>
              <w:t>TITULO PRELIMINAR</w:t>
            </w:r>
          </w:p>
          <w:p w:rsidR="008E3EAF" w:rsidRPr="008E3EAF" w:rsidRDefault="008E3EAF" w:rsidP="008E3EAF">
            <w:pPr>
              <w:numPr>
                <w:ilvl w:val="0"/>
                <w:numId w:val="1"/>
              </w:numPr>
              <w:tabs>
                <w:tab w:val="clear" w:pos="0"/>
              </w:tabs>
              <w:spacing w:line="360" w:lineRule="auto"/>
              <w:jc w:val="both"/>
              <w:rPr>
                <w:rFonts w:ascii="Arial" w:hAnsi="Arial" w:cs="Arial"/>
                <w:b/>
                <w:bCs/>
                <w:i/>
              </w:rPr>
            </w:pPr>
            <w:r w:rsidRPr="008E3EAF">
              <w:rPr>
                <w:rFonts w:ascii="Arial" w:hAnsi="Arial" w:cs="Arial"/>
                <w:b/>
                <w:bCs/>
                <w:i/>
              </w:rPr>
              <w:t>Artículo primero.</w:t>
            </w:r>
          </w:p>
          <w:p w:rsidR="008E3EAF" w:rsidRPr="008E3EAF" w:rsidRDefault="008E3EAF" w:rsidP="008E3EAF">
            <w:pPr>
              <w:spacing w:line="360" w:lineRule="auto"/>
              <w:jc w:val="both"/>
              <w:rPr>
                <w:rFonts w:ascii="Arial" w:hAnsi="Arial" w:cs="Arial"/>
                <w:bCs/>
                <w:i/>
              </w:rPr>
            </w:pPr>
            <w:r w:rsidRPr="008E3EAF">
              <w:rPr>
                <w:rFonts w:ascii="Arial" w:hAnsi="Arial" w:cs="Arial"/>
                <w:bCs/>
                <w:i/>
              </w:rPr>
              <w:t>Uno. La provincia de Murcia, como expresión de su entidad regional histórica, dentro de la indisoluble unidad de España, se constituye en Comunidad Autónoma, para acceder a su autogobierno, de acuerdo con la Constitución y el presente Estatuto, que es su norma institucional básica.</w:t>
            </w:r>
          </w:p>
          <w:p w:rsidR="008E3EAF" w:rsidRPr="008E3EAF" w:rsidRDefault="008E3EAF" w:rsidP="008E3EAF">
            <w:pPr>
              <w:spacing w:line="360" w:lineRule="auto"/>
              <w:jc w:val="both"/>
              <w:rPr>
                <w:rFonts w:ascii="Arial" w:hAnsi="Arial" w:cs="Arial"/>
                <w:bCs/>
                <w:i/>
              </w:rPr>
            </w:pPr>
            <w:r w:rsidRPr="008E3EAF">
              <w:rPr>
                <w:rFonts w:ascii="Arial" w:hAnsi="Arial" w:cs="Arial"/>
                <w:bCs/>
                <w:i/>
              </w:rPr>
              <w:t>Dos. La Comunidad Autónoma, que se denomina Región de Murcia, asume el Gobierno y la Administración autónomos de la provincia de Murcia.</w:t>
            </w:r>
          </w:p>
          <w:p w:rsidR="008E3EAF" w:rsidRPr="008E3EAF" w:rsidRDefault="008E3EAF" w:rsidP="008E3EAF">
            <w:pPr>
              <w:numPr>
                <w:ilvl w:val="0"/>
                <w:numId w:val="1"/>
              </w:numPr>
              <w:tabs>
                <w:tab w:val="clear" w:pos="0"/>
              </w:tabs>
              <w:spacing w:line="360" w:lineRule="auto"/>
              <w:jc w:val="both"/>
              <w:rPr>
                <w:rFonts w:ascii="Arial" w:hAnsi="Arial" w:cs="Arial"/>
                <w:b/>
                <w:bCs/>
                <w:i/>
              </w:rPr>
            </w:pPr>
            <w:r w:rsidRPr="008E3EAF">
              <w:rPr>
                <w:rFonts w:ascii="Arial" w:hAnsi="Arial" w:cs="Arial"/>
                <w:b/>
                <w:bCs/>
                <w:i/>
              </w:rPr>
              <w:t>Artículo segundo.</w:t>
            </w:r>
          </w:p>
          <w:p w:rsidR="008E3EAF" w:rsidRPr="008E3EAF" w:rsidRDefault="008E3EAF" w:rsidP="008E3EAF">
            <w:pPr>
              <w:spacing w:line="360" w:lineRule="auto"/>
              <w:jc w:val="both"/>
              <w:rPr>
                <w:rFonts w:ascii="Arial" w:hAnsi="Arial" w:cs="Arial"/>
                <w:bCs/>
                <w:i/>
              </w:rPr>
            </w:pPr>
            <w:r w:rsidRPr="008E3EAF">
              <w:rPr>
                <w:rFonts w:ascii="Arial" w:hAnsi="Arial" w:cs="Arial"/>
                <w:bCs/>
                <w:i/>
              </w:rPr>
              <w:t>Los poderes de la Comunidad Autónoma emanan de la Constitución, del presente Estatuto y del pueblo.</w:t>
            </w:r>
          </w:p>
          <w:p w:rsidR="008E3EAF" w:rsidRPr="008E3EAF" w:rsidRDefault="008E3EAF" w:rsidP="008E3EAF">
            <w:pPr>
              <w:numPr>
                <w:ilvl w:val="0"/>
                <w:numId w:val="1"/>
              </w:numPr>
              <w:tabs>
                <w:tab w:val="clear" w:pos="0"/>
              </w:tabs>
              <w:spacing w:line="360" w:lineRule="auto"/>
              <w:jc w:val="both"/>
              <w:rPr>
                <w:rFonts w:ascii="Arial" w:hAnsi="Arial" w:cs="Arial"/>
                <w:b/>
                <w:bCs/>
                <w:i/>
              </w:rPr>
            </w:pPr>
            <w:r w:rsidRPr="008E3EAF">
              <w:rPr>
                <w:rFonts w:ascii="Arial" w:hAnsi="Arial" w:cs="Arial"/>
                <w:b/>
                <w:bCs/>
                <w:i/>
              </w:rPr>
              <w:t>Artículo tercero.</w:t>
            </w:r>
          </w:p>
          <w:p w:rsidR="008E3EAF" w:rsidRPr="008E3EAF" w:rsidRDefault="008E3EAF" w:rsidP="008E3EAF">
            <w:pPr>
              <w:spacing w:line="360" w:lineRule="auto"/>
              <w:jc w:val="both"/>
              <w:rPr>
                <w:rFonts w:ascii="Arial" w:hAnsi="Arial" w:cs="Arial"/>
                <w:bCs/>
                <w:i/>
              </w:rPr>
            </w:pPr>
            <w:r w:rsidRPr="008E3EAF">
              <w:rPr>
                <w:rFonts w:ascii="Arial" w:hAnsi="Arial" w:cs="Arial"/>
                <w:bCs/>
                <w:i/>
              </w:rPr>
              <w:t>Uno. El territorio de la Región es el de la actual provincia de Murcia, que se organiza en municipios y comarcas o agrupaciones de municipios limítrofes, basadas en criterios históricos, naturales, geográficos, socioeconómicos, culturales o demográficos.</w:t>
            </w:r>
          </w:p>
          <w:p w:rsidR="008E3EAF" w:rsidRPr="008E3EAF" w:rsidRDefault="008E3EAF" w:rsidP="008E3EAF">
            <w:pPr>
              <w:spacing w:line="360" w:lineRule="auto"/>
              <w:jc w:val="both"/>
              <w:rPr>
                <w:rFonts w:ascii="Arial" w:hAnsi="Arial" w:cs="Arial"/>
                <w:bCs/>
                <w:i/>
              </w:rPr>
            </w:pPr>
            <w:r w:rsidRPr="008E3EAF">
              <w:rPr>
                <w:rFonts w:ascii="Arial" w:hAnsi="Arial" w:cs="Arial"/>
                <w:bCs/>
                <w:i/>
              </w:rPr>
              <w:lastRenderedPageBreak/>
              <w:t>Estas entidades gozarán de la personalidad jurídica y autonomía que les sean atribuidas por las Leyes.</w:t>
            </w:r>
          </w:p>
          <w:p w:rsidR="008E3EAF" w:rsidRPr="008E3EAF" w:rsidRDefault="008E3EAF" w:rsidP="008E3EAF">
            <w:pPr>
              <w:spacing w:line="360" w:lineRule="auto"/>
              <w:jc w:val="both"/>
              <w:rPr>
                <w:rFonts w:ascii="Arial" w:hAnsi="Arial" w:cs="Arial"/>
                <w:bCs/>
                <w:i/>
              </w:rPr>
            </w:pPr>
            <w:r w:rsidRPr="008E3EAF">
              <w:rPr>
                <w:rFonts w:ascii="Arial" w:hAnsi="Arial" w:cs="Arial"/>
                <w:bCs/>
                <w:i/>
              </w:rPr>
              <w:t>Dos. Podrán crearse áreas metropolitanas para la coordinación y gestión de los servicios públicos, así como agrupaciones territoriales para el cumplimiento de fines específicos.</w:t>
            </w:r>
          </w:p>
          <w:p w:rsidR="008E3EAF" w:rsidRPr="008E3EAF" w:rsidRDefault="008E3EAF" w:rsidP="008E3EAF">
            <w:pPr>
              <w:numPr>
                <w:ilvl w:val="0"/>
                <w:numId w:val="1"/>
              </w:numPr>
              <w:tabs>
                <w:tab w:val="clear" w:pos="0"/>
              </w:tabs>
              <w:spacing w:line="360" w:lineRule="auto"/>
              <w:jc w:val="both"/>
              <w:rPr>
                <w:rFonts w:ascii="Arial" w:hAnsi="Arial" w:cs="Arial"/>
                <w:b/>
                <w:bCs/>
                <w:i/>
              </w:rPr>
            </w:pPr>
            <w:r w:rsidRPr="008E3EAF">
              <w:rPr>
                <w:rFonts w:ascii="Arial" w:hAnsi="Arial" w:cs="Arial"/>
                <w:b/>
                <w:bCs/>
                <w:i/>
              </w:rPr>
              <w:t>Artículo cuarto.</w:t>
            </w:r>
          </w:p>
          <w:p w:rsidR="008E3EAF" w:rsidRPr="008E3EAF" w:rsidRDefault="008E3EAF" w:rsidP="008E3EAF">
            <w:pPr>
              <w:spacing w:line="360" w:lineRule="auto"/>
              <w:jc w:val="both"/>
              <w:rPr>
                <w:rFonts w:ascii="Arial" w:hAnsi="Arial" w:cs="Arial"/>
                <w:bCs/>
                <w:i/>
              </w:rPr>
            </w:pPr>
            <w:r w:rsidRPr="008E3EAF">
              <w:rPr>
                <w:rFonts w:ascii="Arial" w:hAnsi="Arial" w:cs="Arial"/>
                <w:bCs/>
                <w:i/>
              </w:rPr>
              <w:t>Uno. La bandera de la Región de Murcia es rectangular y contiene cuatro castillos almenados en oro, en el ángulo superior izquierdo distribuidos de dos en dos, y siete coronas reales en el ángulo inferior derecho, dispuestas en cuatro filas, con uno tres, dos y un elementos, respectivamente; todo ello sobre fondo rojo carmesí o cartagena.</w:t>
            </w:r>
          </w:p>
          <w:p w:rsidR="008E3EAF" w:rsidRPr="008E3EAF" w:rsidRDefault="008E3EAF" w:rsidP="008E3EAF">
            <w:pPr>
              <w:spacing w:line="360" w:lineRule="auto"/>
              <w:jc w:val="both"/>
              <w:rPr>
                <w:rFonts w:ascii="Arial" w:hAnsi="Arial" w:cs="Arial"/>
                <w:bCs/>
                <w:i/>
              </w:rPr>
            </w:pPr>
            <w:r w:rsidRPr="008E3EAF">
              <w:rPr>
                <w:rFonts w:ascii="Arial" w:hAnsi="Arial" w:cs="Arial"/>
                <w:bCs/>
                <w:i/>
              </w:rPr>
              <w:t>Dos El escudo tendrá los mismos símbolos y distribución que la bandera, con la corona Real.</w:t>
            </w:r>
          </w:p>
          <w:p w:rsidR="008E3EAF" w:rsidRPr="008E3EAF" w:rsidRDefault="008E3EAF" w:rsidP="008E3EAF">
            <w:pPr>
              <w:spacing w:line="360" w:lineRule="auto"/>
              <w:jc w:val="both"/>
              <w:rPr>
                <w:rFonts w:ascii="Arial" w:hAnsi="Arial" w:cs="Arial"/>
                <w:bCs/>
              </w:rPr>
            </w:pPr>
            <w:r w:rsidRPr="008E3EAF">
              <w:rPr>
                <w:rFonts w:ascii="Arial" w:hAnsi="Arial" w:cs="Arial"/>
                <w:bCs/>
                <w:i/>
              </w:rPr>
              <w:t>Tres. La Comunidad Autónoma tendrá himno propio que será aprobado por Ley de la Asamblea Regional.</w:t>
            </w:r>
          </w:p>
          <w:p w:rsidR="008E3EAF" w:rsidRPr="008E3EAF" w:rsidRDefault="008E3EAF" w:rsidP="008E3EAF">
            <w:pPr>
              <w:numPr>
                <w:ilvl w:val="0"/>
                <w:numId w:val="1"/>
              </w:numPr>
              <w:tabs>
                <w:tab w:val="clear" w:pos="0"/>
              </w:tabs>
              <w:spacing w:line="360" w:lineRule="auto"/>
              <w:jc w:val="both"/>
              <w:rPr>
                <w:rFonts w:ascii="Arial" w:hAnsi="Arial" w:cs="Arial"/>
                <w:b/>
                <w:bCs/>
                <w:i/>
              </w:rPr>
            </w:pPr>
            <w:r w:rsidRPr="008E3EAF">
              <w:rPr>
                <w:rFonts w:ascii="Arial" w:hAnsi="Arial" w:cs="Arial"/>
                <w:b/>
                <w:bCs/>
                <w:i/>
              </w:rPr>
              <w:t>Artículo quinto</w:t>
            </w:r>
          </w:p>
          <w:p w:rsidR="008E3EAF" w:rsidRPr="008E3EAF" w:rsidRDefault="008E3EAF" w:rsidP="008E3EAF">
            <w:pPr>
              <w:spacing w:line="360" w:lineRule="auto"/>
              <w:jc w:val="both"/>
              <w:rPr>
                <w:rFonts w:ascii="Arial" w:hAnsi="Arial" w:cs="Arial"/>
                <w:bCs/>
                <w:i/>
              </w:rPr>
            </w:pPr>
            <w:r w:rsidRPr="008E3EAF">
              <w:rPr>
                <w:rFonts w:ascii="Arial" w:hAnsi="Arial" w:cs="Arial"/>
                <w:bCs/>
                <w:i/>
              </w:rPr>
              <w:t>La capitalidad de la Región se establece en la ciudad de Murcia, que será sede de sus órganos institucionales, con excepción de la Asamblea Regional, que la tendrá en la ciudad de Cartagena.”</w:t>
            </w:r>
          </w:p>
          <w:p w:rsidR="008E3EAF" w:rsidRPr="000B7FB3" w:rsidRDefault="008E3EAF" w:rsidP="00754358">
            <w:pPr>
              <w:spacing w:line="360" w:lineRule="auto"/>
              <w:jc w:val="both"/>
              <w:rPr>
                <w:rFonts w:ascii="Arial" w:hAnsi="Arial" w:cs="Arial"/>
                <w:bCs/>
              </w:rPr>
            </w:pPr>
          </w:p>
          <w:p w:rsidR="00754358" w:rsidRDefault="0051006A" w:rsidP="00754358">
            <w:pPr>
              <w:spacing w:line="360" w:lineRule="auto"/>
              <w:jc w:val="both"/>
              <w:rPr>
                <w:rFonts w:ascii="Arial" w:hAnsi="Arial" w:cs="Arial"/>
                <w:b/>
              </w:rPr>
            </w:pPr>
            <w:r>
              <w:rPr>
                <w:rFonts w:ascii="Arial" w:hAnsi="Arial" w:cs="Arial"/>
                <w:b/>
              </w:rPr>
              <w:t>Anexo II. Actividades de evaluación</w:t>
            </w:r>
          </w:p>
          <w:p w:rsidR="0051006A" w:rsidRDefault="002B5C7C" w:rsidP="00754358">
            <w:pPr>
              <w:spacing w:line="360" w:lineRule="auto"/>
              <w:jc w:val="both"/>
              <w:rPr>
                <w:rFonts w:ascii="Arial" w:hAnsi="Arial" w:cs="Arial"/>
              </w:rPr>
            </w:pPr>
            <w:r>
              <w:rPr>
                <w:rFonts w:ascii="Arial" w:hAnsi="Arial" w:cs="Arial"/>
              </w:rPr>
              <w:t>Localiza y colorea la Comunidad Autónoma de la Región de Murcia en el mapa autonómico de España. A continuación, responde a las preguntas:</w:t>
            </w:r>
          </w:p>
          <w:p w:rsidR="002B5C7C" w:rsidRDefault="00A23490" w:rsidP="00754358">
            <w:pPr>
              <w:spacing w:line="360" w:lineRule="auto"/>
              <w:jc w:val="both"/>
              <w:rPr>
                <w:noProof/>
                <w:lang w:eastAsia="es-ES" w:bidi="ar-SA"/>
              </w:rPr>
            </w:pPr>
            <w:r>
              <w:rPr>
                <w:noProof/>
                <w:lang w:eastAsia="es-ES" w:bidi="ar-SA"/>
              </w:rPr>
              <w:lastRenderedPageBreak/>
              <w:drawing>
                <wp:inline distT="0" distB="0" distL="0" distR="0">
                  <wp:extent cx="6429375" cy="4034790"/>
                  <wp:effectExtent l="19050" t="0" r="9525" b="0"/>
                  <wp:docPr id="1" name="Imagen 1" descr="Mapa_Espana_polit | laclasedeptdemont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pa_Espana_polit | laclasedeptdemontse"/>
                          <pic:cNvPicPr>
                            <a:picLocks noChangeAspect="1" noChangeArrowheads="1"/>
                          </pic:cNvPicPr>
                        </pic:nvPicPr>
                        <pic:blipFill>
                          <a:blip r:embed="rId8" cstate="print"/>
                          <a:srcRect/>
                          <a:stretch>
                            <a:fillRect/>
                          </a:stretch>
                        </pic:blipFill>
                        <pic:spPr bwMode="auto">
                          <a:xfrm>
                            <a:off x="0" y="0"/>
                            <a:ext cx="6429375" cy="4034790"/>
                          </a:xfrm>
                          <a:prstGeom prst="rect">
                            <a:avLst/>
                          </a:prstGeom>
                          <a:noFill/>
                          <a:ln w="9525">
                            <a:noFill/>
                            <a:miter lim="800000"/>
                            <a:headEnd/>
                            <a:tailEnd/>
                          </a:ln>
                        </pic:spPr>
                      </pic:pic>
                    </a:graphicData>
                  </a:graphic>
                </wp:inline>
              </w:drawing>
            </w:r>
          </w:p>
          <w:p w:rsidR="002B5C7C" w:rsidRPr="002B5C7C" w:rsidRDefault="002B5C7C" w:rsidP="002B5C7C">
            <w:pPr>
              <w:numPr>
                <w:ilvl w:val="0"/>
                <w:numId w:val="4"/>
              </w:numPr>
              <w:spacing w:line="360" w:lineRule="auto"/>
              <w:jc w:val="both"/>
              <w:rPr>
                <w:rFonts w:ascii="Arial" w:hAnsi="Arial" w:cs="Arial"/>
              </w:rPr>
            </w:pPr>
            <w:r>
              <w:rPr>
                <w:rFonts w:ascii="Arial" w:hAnsi="Arial" w:cs="Arial"/>
              </w:rPr>
              <w:t>¿Cuál es la capital y dónde sitúan los órganos institucionales y la sede del gobierno autonómico de la Región? ¿Y la Asamblea Autonómica, dónde se sitúa?</w:t>
            </w:r>
          </w:p>
          <w:p w:rsidR="002B5C7C" w:rsidRDefault="002B5C7C" w:rsidP="002B5C7C">
            <w:pPr>
              <w:numPr>
                <w:ilvl w:val="0"/>
                <w:numId w:val="4"/>
              </w:numPr>
              <w:spacing w:line="360" w:lineRule="auto"/>
              <w:jc w:val="both"/>
              <w:rPr>
                <w:rFonts w:ascii="Arial" w:hAnsi="Arial" w:cs="Arial"/>
              </w:rPr>
            </w:pPr>
            <w:r>
              <w:rPr>
                <w:rFonts w:ascii="Arial" w:hAnsi="Arial" w:cs="Arial"/>
              </w:rPr>
              <w:t>¿Qué diferencia hay entre el poder legislativo y el poder ejecutivo?</w:t>
            </w:r>
          </w:p>
          <w:p w:rsidR="00CE442F" w:rsidRDefault="00CE442F" w:rsidP="002B5C7C">
            <w:pPr>
              <w:numPr>
                <w:ilvl w:val="0"/>
                <w:numId w:val="4"/>
              </w:numPr>
              <w:spacing w:line="360" w:lineRule="auto"/>
              <w:jc w:val="both"/>
              <w:rPr>
                <w:rFonts w:ascii="Arial" w:hAnsi="Arial" w:cs="Arial"/>
              </w:rPr>
            </w:pPr>
            <w:r>
              <w:rPr>
                <w:rFonts w:ascii="Arial" w:hAnsi="Arial" w:cs="Arial"/>
              </w:rPr>
              <w:t>Leyendo los artículos 1 y 3 del Estatuto de Autonomía, argumenta tu respuesta a las siguientes cuestiones: ¿En qué otras entidades se organiza la Comunidad Autónoma? ¿Cuál es la función que asume la Región de Murcia y de dónde emana su poder?</w:t>
            </w:r>
          </w:p>
          <w:p w:rsidR="001A6163" w:rsidRDefault="001A6163" w:rsidP="001A6163">
            <w:pPr>
              <w:spacing w:line="360" w:lineRule="auto"/>
              <w:jc w:val="both"/>
              <w:rPr>
                <w:rFonts w:ascii="Arial" w:hAnsi="Arial" w:cs="Arial"/>
              </w:rPr>
            </w:pPr>
          </w:p>
          <w:p w:rsidR="001A6163" w:rsidRDefault="00CE442F" w:rsidP="001A6163">
            <w:pPr>
              <w:spacing w:line="360" w:lineRule="auto"/>
              <w:jc w:val="both"/>
              <w:rPr>
                <w:rFonts w:ascii="Arial" w:hAnsi="Arial" w:cs="Arial"/>
              </w:rPr>
            </w:pPr>
            <w:r>
              <w:rPr>
                <w:rFonts w:ascii="Arial" w:hAnsi="Arial" w:cs="Arial"/>
              </w:rPr>
              <w:t>Para finalizar, e</w:t>
            </w:r>
            <w:r w:rsidR="001A6163">
              <w:rPr>
                <w:rFonts w:ascii="Arial" w:hAnsi="Arial" w:cs="Arial"/>
              </w:rPr>
              <w:t>ntra en el siguiente enlace con la Tablet u ordenador, resuelve el puzzle siguiendo las normas que el Estatuto establece para el diseño de la bandera regional. A continuación, la puedes colorear siguiendo las instrucciones que aparece en el artículo 4º del Estatuto.</w:t>
            </w:r>
          </w:p>
          <w:p w:rsidR="001A6163" w:rsidRDefault="00A23490" w:rsidP="001A6163">
            <w:pPr>
              <w:spacing w:line="360" w:lineRule="auto"/>
              <w:jc w:val="center"/>
              <w:rPr>
                <w:rFonts w:ascii="Arial" w:hAnsi="Arial" w:cs="Arial"/>
              </w:rPr>
            </w:pPr>
            <w:r>
              <w:rPr>
                <w:rFonts w:ascii="Arial" w:hAnsi="Arial" w:cs="Arial"/>
                <w:noProof/>
                <w:lang w:eastAsia="es-ES" w:bidi="ar-SA"/>
              </w:rPr>
              <w:lastRenderedPageBreak/>
              <w:drawing>
                <wp:inline distT="0" distB="0" distL="0" distR="0">
                  <wp:extent cx="5937885" cy="4114800"/>
                  <wp:effectExtent l="19050" t="0" r="5715" b="0"/>
                  <wp:docPr id="2" name="Imagen 2" descr="Puzzle bandera de la reg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zzle bandera de la región"/>
                          <pic:cNvPicPr>
                            <a:picLocks noChangeAspect="1" noChangeArrowheads="1"/>
                          </pic:cNvPicPr>
                        </pic:nvPicPr>
                        <pic:blipFill>
                          <a:blip r:embed="rId9" cstate="print"/>
                          <a:srcRect/>
                          <a:stretch>
                            <a:fillRect/>
                          </a:stretch>
                        </pic:blipFill>
                        <pic:spPr bwMode="auto">
                          <a:xfrm>
                            <a:off x="0" y="0"/>
                            <a:ext cx="5937885" cy="4114800"/>
                          </a:xfrm>
                          <a:prstGeom prst="rect">
                            <a:avLst/>
                          </a:prstGeom>
                          <a:noFill/>
                          <a:ln w="9525">
                            <a:noFill/>
                            <a:miter lim="800000"/>
                            <a:headEnd/>
                            <a:tailEnd/>
                          </a:ln>
                        </pic:spPr>
                      </pic:pic>
                    </a:graphicData>
                  </a:graphic>
                </wp:inline>
              </w:drawing>
            </w:r>
          </w:p>
          <w:p w:rsidR="001A6163" w:rsidRDefault="001A6163" w:rsidP="001A6163">
            <w:pPr>
              <w:spacing w:line="360" w:lineRule="auto"/>
              <w:jc w:val="center"/>
              <w:rPr>
                <w:rFonts w:ascii="Arial" w:hAnsi="Arial" w:cs="Arial"/>
              </w:rPr>
            </w:pPr>
          </w:p>
          <w:p w:rsidR="001A6163" w:rsidRDefault="004D2EE9" w:rsidP="001A6163">
            <w:pPr>
              <w:spacing w:line="360" w:lineRule="auto"/>
              <w:jc w:val="both"/>
              <w:rPr>
                <w:rFonts w:ascii="Arial" w:hAnsi="Arial" w:cs="Arial"/>
              </w:rPr>
            </w:pPr>
            <w:hyperlink r:id="rId10" w:history="1">
              <w:r w:rsidR="001A6163" w:rsidRPr="004316B6">
                <w:rPr>
                  <w:rStyle w:val="Hipervnculo"/>
                  <w:rFonts w:ascii="Arial" w:hAnsi="Arial" w:cs="Arial"/>
                </w:rPr>
                <w:t>https://www.puzzlesjunior.com/desafio-puzzle-de-puzzle-de-la-bandera-de-la-región-de-murcia_5fa28bf973ba9.html</w:t>
              </w:r>
            </w:hyperlink>
            <w:r w:rsidR="001A6163">
              <w:rPr>
                <w:rFonts w:ascii="Arial" w:hAnsi="Arial" w:cs="Arial"/>
              </w:rPr>
              <w:t xml:space="preserve"> </w:t>
            </w:r>
          </w:p>
          <w:p w:rsidR="001A6163" w:rsidRPr="002B5C7C" w:rsidRDefault="001A6163" w:rsidP="001A6163">
            <w:pPr>
              <w:spacing w:line="360" w:lineRule="auto"/>
              <w:jc w:val="both"/>
              <w:rPr>
                <w:rFonts w:ascii="Arial" w:hAnsi="Arial" w:cs="Arial"/>
              </w:rPr>
            </w:pPr>
          </w:p>
        </w:tc>
      </w:tr>
    </w:tbl>
    <w:p w:rsidR="008F4822" w:rsidRPr="00F9042D" w:rsidRDefault="008F4822" w:rsidP="00EA4274">
      <w:pPr>
        <w:rPr>
          <w:rFonts w:ascii="Arial" w:hAnsi="Arial" w:cs="Arial"/>
        </w:rPr>
      </w:pPr>
    </w:p>
    <w:sectPr w:rsidR="008F4822" w:rsidRPr="00F9042D" w:rsidSect="008D0723">
      <w:pgSz w:w="12240" w:h="15840"/>
      <w:pgMar w:top="1440" w:right="1440" w:bottom="1440" w:left="1440" w:header="720" w:footer="720" w:gutter="0"/>
      <w:cols w:space="72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2EE9" w:rsidRDefault="004D2EE9" w:rsidP="00F26802">
      <w:r>
        <w:separator/>
      </w:r>
    </w:p>
  </w:endnote>
  <w:endnote w:type="continuationSeparator" w:id="0">
    <w:p w:rsidR="004D2EE9" w:rsidRDefault="004D2EE9" w:rsidP="00F2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Calibri"/>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2EE9" w:rsidRDefault="004D2EE9" w:rsidP="00F26802">
      <w:r>
        <w:separator/>
      </w:r>
    </w:p>
  </w:footnote>
  <w:footnote w:type="continuationSeparator" w:id="0">
    <w:p w:rsidR="004D2EE9" w:rsidRDefault="004D2EE9" w:rsidP="00F26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firstLine="360"/>
      </w:pPr>
      <w:rPr>
        <w:rFonts w:ascii="Arial" w:hAnsi="Arial" w:cs="Arial"/>
        <w:b w:val="0"/>
        <w:i w:val="0"/>
        <w:caps w:val="0"/>
        <w:smallCaps w:val="0"/>
        <w:strike w:val="0"/>
        <w:dstrike w:val="0"/>
        <w:color w:val="000000"/>
        <w:position w:val="0"/>
        <w:sz w:val="22"/>
        <w:u w:val="none"/>
        <w:vertAlign w:val="baseline"/>
      </w:rPr>
    </w:lvl>
    <w:lvl w:ilvl="1">
      <w:start w:val="1"/>
      <w:numFmt w:val="bullet"/>
      <w:lvlText w:val="○"/>
      <w:lvlJc w:val="left"/>
      <w:pPr>
        <w:tabs>
          <w:tab w:val="num" w:pos="0"/>
        </w:tabs>
        <w:ind w:left="1440" w:firstLine="1080"/>
      </w:pPr>
      <w:rPr>
        <w:rFonts w:ascii="Arial" w:hAnsi="Arial" w:cs="Arial"/>
        <w:b w:val="0"/>
        <w:i w:val="0"/>
        <w:caps w:val="0"/>
        <w:smallCaps w:val="0"/>
        <w:strike w:val="0"/>
        <w:dstrike w:val="0"/>
        <w:color w:val="000000"/>
        <w:position w:val="0"/>
        <w:sz w:val="22"/>
        <w:u w:val="none"/>
        <w:vertAlign w:val="baseline"/>
      </w:rPr>
    </w:lvl>
    <w:lvl w:ilvl="2">
      <w:start w:val="1"/>
      <w:numFmt w:val="bullet"/>
      <w:lvlText w:val="■"/>
      <w:lvlJc w:val="left"/>
      <w:pPr>
        <w:tabs>
          <w:tab w:val="num" w:pos="0"/>
        </w:tabs>
        <w:ind w:left="2160" w:firstLine="1800"/>
      </w:pPr>
      <w:rPr>
        <w:rFonts w:ascii="Arial" w:hAnsi="Arial" w:cs="Arial"/>
        <w:b w:val="0"/>
        <w:i w:val="0"/>
        <w:caps w:val="0"/>
        <w:smallCaps w:val="0"/>
        <w:strike w:val="0"/>
        <w:dstrike w:val="0"/>
        <w:color w:val="000000"/>
        <w:position w:val="0"/>
        <w:sz w:val="22"/>
        <w:u w:val="none"/>
        <w:vertAlign w:val="baseline"/>
      </w:rPr>
    </w:lvl>
    <w:lvl w:ilvl="3">
      <w:start w:val="1"/>
      <w:numFmt w:val="bullet"/>
      <w:lvlText w:val="●"/>
      <w:lvlJc w:val="left"/>
      <w:pPr>
        <w:tabs>
          <w:tab w:val="num" w:pos="0"/>
        </w:tabs>
        <w:ind w:left="2880" w:firstLine="2520"/>
      </w:pPr>
      <w:rPr>
        <w:rFonts w:ascii="Arial" w:hAnsi="Arial" w:cs="Arial"/>
        <w:b w:val="0"/>
        <w:i w:val="0"/>
        <w:caps w:val="0"/>
        <w:smallCaps w:val="0"/>
        <w:strike w:val="0"/>
        <w:dstrike w:val="0"/>
        <w:color w:val="000000"/>
        <w:position w:val="0"/>
        <w:sz w:val="22"/>
        <w:u w:val="none"/>
        <w:vertAlign w:val="baseline"/>
      </w:rPr>
    </w:lvl>
    <w:lvl w:ilvl="4">
      <w:start w:val="1"/>
      <w:numFmt w:val="bullet"/>
      <w:lvlText w:val="○"/>
      <w:lvlJc w:val="left"/>
      <w:pPr>
        <w:tabs>
          <w:tab w:val="num" w:pos="0"/>
        </w:tabs>
        <w:ind w:left="3600" w:firstLine="3240"/>
      </w:pPr>
      <w:rPr>
        <w:rFonts w:ascii="Arial" w:hAnsi="Arial" w:cs="Arial"/>
        <w:b w:val="0"/>
        <w:i w:val="0"/>
        <w:caps w:val="0"/>
        <w:smallCaps w:val="0"/>
        <w:strike w:val="0"/>
        <w:dstrike w:val="0"/>
        <w:color w:val="000000"/>
        <w:position w:val="0"/>
        <w:sz w:val="22"/>
        <w:u w:val="none"/>
        <w:vertAlign w:val="baseline"/>
      </w:rPr>
    </w:lvl>
    <w:lvl w:ilvl="5">
      <w:start w:val="1"/>
      <w:numFmt w:val="bullet"/>
      <w:lvlText w:val="■"/>
      <w:lvlJc w:val="left"/>
      <w:pPr>
        <w:tabs>
          <w:tab w:val="num" w:pos="0"/>
        </w:tabs>
        <w:ind w:left="4320" w:firstLine="3960"/>
      </w:pPr>
      <w:rPr>
        <w:rFonts w:ascii="Arial" w:hAnsi="Arial" w:cs="Arial"/>
        <w:b w:val="0"/>
        <w:i w:val="0"/>
        <w:caps w:val="0"/>
        <w:smallCaps w:val="0"/>
        <w:strike w:val="0"/>
        <w:dstrike w:val="0"/>
        <w:color w:val="000000"/>
        <w:position w:val="0"/>
        <w:sz w:val="22"/>
        <w:u w:val="none"/>
        <w:vertAlign w:val="baseline"/>
      </w:rPr>
    </w:lvl>
    <w:lvl w:ilvl="6">
      <w:start w:val="1"/>
      <w:numFmt w:val="bullet"/>
      <w:lvlText w:val="●"/>
      <w:lvlJc w:val="left"/>
      <w:pPr>
        <w:tabs>
          <w:tab w:val="num" w:pos="0"/>
        </w:tabs>
        <w:ind w:left="5040" w:firstLine="4680"/>
      </w:pPr>
      <w:rPr>
        <w:rFonts w:ascii="Arial" w:hAnsi="Arial" w:cs="Arial"/>
        <w:b w:val="0"/>
        <w:i w:val="0"/>
        <w:caps w:val="0"/>
        <w:smallCaps w:val="0"/>
        <w:strike w:val="0"/>
        <w:dstrike w:val="0"/>
        <w:color w:val="000000"/>
        <w:position w:val="0"/>
        <w:sz w:val="22"/>
        <w:u w:val="none"/>
        <w:vertAlign w:val="baseline"/>
      </w:rPr>
    </w:lvl>
    <w:lvl w:ilvl="7">
      <w:start w:val="1"/>
      <w:numFmt w:val="bullet"/>
      <w:lvlText w:val="○"/>
      <w:lvlJc w:val="left"/>
      <w:pPr>
        <w:tabs>
          <w:tab w:val="num" w:pos="0"/>
        </w:tabs>
        <w:ind w:left="5760" w:firstLine="5400"/>
      </w:pPr>
      <w:rPr>
        <w:rFonts w:ascii="Arial" w:hAnsi="Arial" w:cs="Arial"/>
        <w:b w:val="0"/>
        <w:i w:val="0"/>
        <w:caps w:val="0"/>
        <w:smallCaps w:val="0"/>
        <w:strike w:val="0"/>
        <w:dstrike w:val="0"/>
        <w:color w:val="000000"/>
        <w:position w:val="0"/>
        <w:sz w:val="22"/>
        <w:u w:val="none"/>
        <w:vertAlign w:val="baseline"/>
      </w:rPr>
    </w:lvl>
    <w:lvl w:ilvl="8">
      <w:start w:val="1"/>
      <w:numFmt w:val="bullet"/>
      <w:lvlText w:val="■"/>
      <w:lvlJc w:val="left"/>
      <w:pPr>
        <w:tabs>
          <w:tab w:val="num" w:pos="0"/>
        </w:tabs>
        <w:ind w:left="6480" w:firstLine="6120"/>
      </w:pPr>
      <w:rPr>
        <w:rFonts w:ascii="Arial" w:hAnsi="Arial" w:cs="Arial"/>
        <w:b w:val="0"/>
        <w:i w:val="0"/>
        <w:caps w:val="0"/>
        <w:smallCaps w:val="0"/>
        <w:strike w:val="0"/>
        <w:dstrike w:val="0"/>
        <w:color w:val="000000"/>
        <w:position w:val="0"/>
        <w:sz w:val="22"/>
        <w:u w:val="none"/>
        <w:vertAlign w:val="baseline"/>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A2F6035"/>
    <w:multiLevelType w:val="hybridMultilevel"/>
    <w:tmpl w:val="EF5E9C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4F2F27"/>
    <w:multiLevelType w:val="hybridMultilevel"/>
    <w:tmpl w:val="ADDE9F62"/>
    <w:lvl w:ilvl="0" w:tplc="0160265A">
      <w:start w:val="3"/>
      <w:numFmt w:val="bullet"/>
      <w:lvlText w:val="-"/>
      <w:lvlJc w:val="left"/>
      <w:pPr>
        <w:ind w:left="720" w:hanging="360"/>
      </w:pPr>
      <w:rPr>
        <w:rFonts w:ascii="Arial" w:eastAsia="SimSun" w:hAnsi="Arial" w:cs="Arial" w:hint="default"/>
        <w:b w:val="0"/>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2731338"/>
    <w:multiLevelType w:val="hybridMultilevel"/>
    <w:tmpl w:val="502AAE6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8550FB"/>
    <w:rsid w:val="00066ABB"/>
    <w:rsid w:val="000813D1"/>
    <w:rsid w:val="000B7FB3"/>
    <w:rsid w:val="000E2D3D"/>
    <w:rsid w:val="001A6163"/>
    <w:rsid w:val="001F25CD"/>
    <w:rsid w:val="00200BEC"/>
    <w:rsid w:val="002334E4"/>
    <w:rsid w:val="00236D19"/>
    <w:rsid w:val="002B5C7C"/>
    <w:rsid w:val="002D0FD3"/>
    <w:rsid w:val="002D1BB8"/>
    <w:rsid w:val="002F0AD9"/>
    <w:rsid w:val="00313F6E"/>
    <w:rsid w:val="003723BB"/>
    <w:rsid w:val="003D1400"/>
    <w:rsid w:val="003D6760"/>
    <w:rsid w:val="003E5797"/>
    <w:rsid w:val="00484CAA"/>
    <w:rsid w:val="004C64B6"/>
    <w:rsid w:val="004D2EE9"/>
    <w:rsid w:val="0051006A"/>
    <w:rsid w:val="00513FA2"/>
    <w:rsid w:val="0051627B"/>
    <w:rsid w:val="005E5862"/>
    <w:rsid w:val="005F3E6D"/>
    <w:rsid w:val="00613AE1"/>
    <w:rsid w:val="00662103"/>
    <w:rsid w:val="00682740"/>
    <w:rsid w:val="006E596F"/>
    <w:rsid w:val="00751A2F"/>
    <w:rsid w:val="00754358"/>
    <w:rsid w:val="0077556A"/>
    <w:rsid w:val="007A6B24"/>
    <w:rsid w:val="00807A9D"/>
    <w:rsid w:val="008153FE"/>
    <w:rsid w:val="00826FBF"/>
    <w:rsid w:val="008505F5"/>
    <w:rsid w:val="008550FB"/>
    <w:rsid w:val="008D0723"/>
    <w:rsid w:val="008E3EAF"/>
    <w:rsid w:val="008F4822"/>
    <w:rsid w:val="00936C6F"/>
    <w:rsid w:val="00957F8F"/>
    <w:rsid w:val="00A23490"/>
    <w:rsid w:val="00A34428"/>
    <w:rsid w:val="00A566FF"/>
    <w:rsid w:val="00AB4083"/>
    <w:rsid w:val="00AC368D"/>
    <w:rsid w:val="00AE1F94"/>
    <w:rsid w:val="00BB4648"/>
    <w:rsid w:val="00BC1336"/>
    <w:rsid w:val="00BE5812"/>
    <w:rsid w:val="00BF31BB"/>
    <w:rsid w:val="00C30F2E"/>
    <w:rsid w:val="00C61971"/>
    <w:rsid w:val="00C61A36"/>
    <w:rsid w:val="00C80727"/>
    <w:rsid w:val="00CB114F"/>
    <w:rsid w:val="00CE442F"/>
    <w:rsid w:val="00D30C13"/>
    <w:rsid w:val="00D77965"/>
    <w:rsid w:val="00DA3CDC"/>
    <w:rsid w:val="00DE0663"/>
    <w:rsid w:val="00DF4DD6"/>
    <w:rsid w:val="00E8271A"/>
    <w:rsid w:val="00EA4274"/>
    <w:rsid w:val="00EE28B2"/>
    <w:rsid w:val="00F0338C"/>
    <w:rsid w:val="00F26802"/>
    <w:rsid w:val="00F9042D"/>
    <w:rsid w:val="00FC74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AD150A"/>
  <w15:docId w15:val="{FDDD5B72-ABEE-1745-8370-E1D429D9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C6F"/>
    <w:pPr>
      <w:widowControl w:val="0"/>
      <w:suppressAutoHyphens/>
    </w:pPr>
    <w:rPr>
      <w:rFonts w:eastAsia="SimSun" w:cs="Lucida Sans"/>
      <w:kern w:val="1"/>
      <w:sz w:val="24"/>
      <w:szCs w:val="24"/>
      <w:lang w:eastAsia="hi-IN" w:bidi="hi-IN"/>
    </w:rPr>
  </w:style>
  <w:style w:type="paragraph" w:styleId="Ttulo1">
    <w:name w:val="heading 1"/>
    <w:basedOn w:val="Normal1"/>
    <w:next w:val="Textoindependiente"/>
    <w:qFormat/>
    <w:rsid w:val="00936C6F"/>
    <w:pPr>
      <w:keepNext/>
      <w:keepLines/>
      <w:tabs>
        <w:tab w:val="num" w:pos="0"/>
      </w:tabs>
      <w:spacing w:before="200" w:line="100" w:lineRule="atLeast"/>
      <w:ind w:left="432" w:hanging="432"/>
      <w:outlineLvl w:val="0"/>
    </w:pPr>
    <w:rPr>
      <w:rFonts w:ascii="Trebuchet MS" w:eastAsia="Trebuchet MS" w:hAnsi="Trebuchet MS" w:cs="Trebuchet MS"/>
      <w:sz w:val="32"/>
    </w:rPr>
  </w:style>
  <w:style w:type="paragraph" w:styleId="Ttulo2">
    <w:name w:val="heading 2"/>
    <w:basedOn w:val="Normal1"/>
    <w:next w:val="Textoindependiente"/>
    <w:qFormat/>
    <w:rsid w:val="00936C6F"/>
    <w:pPr>
      <w:keepNext/>
      <w:keepLines/>
      <w:tabs>
        <w:tab w:val="num" w:pos="0"/>
      </w:tabs>
      <w:spacing w:before="200" w:line="100" w:lineRule="atLeast"/>
      <w:ind w:left="576" w:hanging="576"/>
      <w:outlineLvl w:val="1"/>
    </w:pPr>
    <w:rPr>
      <w:rFonts w:ascii="Trebuchet MS" w:eastAsia="Trebuchet MS" w:hAnsi="Trebuchet MS" w:cs="Trebuchet MS"/>
      <w:b/>
      <w:sz w:val="26"/>
    </w:rPr>
  </w:style>
  <w:style w:type="paragraph" w:styleId="Ttulo3">
    <w:name w:val="heading 3"/>
    <w:basedOn w:val="Normal1"/>
    <w:next w:val="Textoindependiente"/>
    <w:qFormat/>
    <w:rsid w:val="00936C6F"/>
    <w:pPr>
      <w:keepNext/>
      <w:keepLines/>
      <w:tabs>
        <w:tab w:val="num" w:pos="0"/>
      </w:tabs>
      <w:spacing w:before="160" w:line="100" w:lineRule="atLeast"/>
      <w:ind w:left="720" w:hanging="720"/>
      <w:outlineLvl w:val="2"/>
    </w:pPr>
    <w:rPr>
      <w:rFonts w:ascii="Trebuchet MS" w:eastAsia="Trebuchet MS" w:hAnsi="Trebuchet MS" w:cs="Trebuchet MS"/>
      <w:b/>
      <w:color w:val="666666"/>
    </w:rPr>
  </w:style>
  <w:style w:type="paragraph" w:styleId="Ttulo4">
    <w:name w:val="heading 4"/>
    <w:basedOn w:val="Normal1"/>
    <w:next w:val="Textoindependiente"/>
    <w:qFormat/>
    <w:rsid w:val="00936C6F"/>
    <w:pPr>
      <w:keepNext/>
      <w:keepLines/>
      <w:tabs>
        <w:tab w:val="num" w:pos="0"/>
      </w:tabs>
      <w:spacing w:before="160" w:line="100" w:lineRule="atLeast"/>
      <w:ind w:left="864" w:hanging="864"/>
      <w:outlineLvl w:val="3"/>
    </w:pPr>
    <w:rPr>
      <w:rFonts w:ascii="Trebuchet MS" w:eastAsia="Trebuchet MS" w:hAnsi="Trebuchet MS" w:cs="Trebuchet MS"/>
      <w:color w:val="666666"/>
      <w:sz w:val="22"/>
      <w:u w:val="single"/>
    </w:rPr>
  </w:style>
  <w:style w:type="paragraph" w:styleId="Ttulo5">
    <w:name w:val="heading 5"/>
    <w:basedOn w:val="Normal1"/>
    <w:next w:val="Textoindependiente"/>
    <w:qFormat/>
    <w:rsid w:val="00936C6F"/>
    <w:pPr>
      <w:keepNext/>
      <w:keepLines/>
      <w:tabs>
        <w:tab w:val="num" w:pos="0"/>
      </w:tabs>
      <w:spacing w:before="160" w:line="100" w:lineRule="atLeast"/>
      <w:ind w:left="1008" w:hanging="1008"/>
      <w:outlineLvl w:val="4"/>
    </w:pPr>
    <w:rPr>
      <w:rFonts w:ascii="Trebuchet MS" w:eastAsia="Trebuchet MS" w:hAnsi="Trebuchet MS" w:cs="Trebuchet MS"/>
      <w:color w:val="666666"/>
      <w:sz w:val="22"/>
    </w:rPr>
  </w:style>
  <w:style w:type="paragraph" w:styleId="Ttulo6">
    <w:name w:val="heading 6"/>
    <w:basedOn w:val="Normal1"/>
    <w:next w:val="Textoindependiente"/>
    <w:qFormat/>
    <w:rsid w:val="00936C6F"/>
    <w:pPr>
      <w:keepNext/>
      <w:keepLines/>
      <w:tabs>
        <w:tab w:val="num" w:pos="0"/>
      </w:tabs>
      <w:spacing w:before="160" w:line="100" w:lineRule="atLeast"/>
      <w:ind w:left="1152" w:hanging="1152"/>
      <w:outlineLvl w:val="5"/>
    </w:pPr>
    <w:rPr>
      <w:rFonts w:ascii="Trebuchet MS" w:eastAsia="Trebuchet MS" w:hAnsi="Trebuchet MS" w:cs="Trebuchet MS"/>
      <w:i/>
      <w:color w:val="666666"/>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936C6F"/>
    <w:rPr>
      <w:rFonts w:ascii="Arial" w:hAnsi="Arial" w:cs="Arial"/>
      <w:b w:val="0"/>
      <w:i w:val="0"/>
      <w:caps w:val="0"/>
      <w:smallCaps w:val="0"/>
      <w:strike w:val="0"/>
      <w:dstrike w:val="0"/>
      <w:color w:val="000000"/>
      <w:position w:val="0"/>
      <w:sz w:val="22"/>
      <w:u w:val="none"/>
      <w:vertAlign w:val="baseline"/>
    </w:rPr>
  </w:style>
  <w:style w:type="character" w:customStyle="1" w:styleId="Absatz-Standardschriftart">
    <w:name w:val="Absatz-Standardschriftart"/>
    <w:rsid w:val="00936C6F"/>
  </w:style>
  <w:style w:type="character" w:customStyle="1" w:styleId="ListLabel1">
    <w:name w:val="ListLabel 1"/>
    <w:rsid w:val="00936C6F"/>
    <w:rPr>
      <w:rFonts w:eastAsia="Arial" w:cs="Arial"/>
      <w:b w:val="0"/>
      <w:i w:val="0"/>
      <w:caps w:val="0"/>
      <w:smallCaps w:val="0"/>
      <w:strike w:val="0"/>
      <w:dstrike w:val="0"/>
      <w:color w:val="000000"/>
      <w:position w:val="0"/>
      <w:sz w:val="22"/>
      <w:u w:val="none"/>
      <w:vertAlign w:val="baseline"/>
    </w:rPr>
  </w:style>
  <w:style w:type="character" w:styleId="Hipervnculo">
    <w:name w:val="Hyperlink"/>
    <w:rsid w:val="00936C6F"/>
    <w:rPr>
      <w:color w:val="000080"/>
      <w:u w:val="single"/>
    </w:rPr>
  </w:style>
  <w:style w:type="character" w:customStyle="1" w:styleId="Vietas">
    <w:name w:val="Viñetas"/>
    <w:rsid w:val="00936C6F"/>
    <w:rPr>
      <w:rFonts w:ascii="OpenSymbol" w:eastAsia="OpenSymbol" w:hAnsi="OpenSymbol" w:cs="OpenSymbol"/>
    </w:rPr>
  </w:style>
  <w:style w:type="paragraph" w:customStyle="1" w:styleId="Encabezado1">
    <w:name w:val="Encabezado1"/>
    <w:basedOn w:val="Normal"/>
    <w:next w:val="Textoindependiente"/>
    <w:rsid w:val="00936C6F"/>
    <w:pPr>
      <w:keepNext/>
      <w:spacing w:before="240" w:after="120"/>
    </w:pPr>
    <w:rPr>
      <w:rFonts w:ascii="Arial" w:hAnsi="Arial"/>
      <w:sz w:val="28"/>
      <w:szCs w:val="28"/>
    </w:rPr>
  </w:style>
  <w:style w:type="paragraph" w:styleId="Textoindependiente">
    <w:name w:val="Body Text"/>
    <w:basedOn w:val="Normal"/>
    <w:rsid w:val="00936C6F"/>
    <w:pPr>
      <w:spacing w:after="120"/>
    </w:pPr>
  </w:style>
  <w:style w:type="paragraph" w:styleId="Lista">
    <w:name w:val="List"/>
    <w:basedOn w:val="Textoindependiente"/>
    <w:rsid w:val="00936C6F"/>
  </w:style>
  <w:style w:type="paragraph" w:customStyle="1" w:styleId="Etiqueta">
    <w:name w:val="Etiqueta"/>
    <w:basedOn w:val="Normal"/>
    <w:rsid w:val="00936C6F"/>
    <w:pPr>
      <w:suppressLineNumbers/>
      <w:spacing w:before="120" w:after="120"/>
    </w:pPr>
    <w:rPr>
      <w:i/>
      <w:iCs/>
    </w:rPr>
  </w:style>
  <w:style w:type="paragraph" w:customStyle="1" w:styleId="ndice">
    <w:name w:val="Índice"/>
    <w:basedOn w:val="Normal"/>
    <w:rsid w:val="00936C6F"/>
    <w:pPr>
      <w:suppressLineNumbers/>
    </w:pPr>
  </w:style>
  <w:style w:type="paragraph" w:customStyle="1" w:styleId="Normal1">
    <w:name w:val="Normal1"/>
    <w:rsid w:val="00936C6F"/>
    <w:pPr>
      <w:suppressAutoHyphens/>
    </w:pPr>
    <w:rPr>
      <w:rFonts w:eastAsia="SimSun" w:cs="Lucida Sans"/>
      <w:kern w:val="1"/>
      <w:sz w:val="24"/>
      <w:szCs w:val="24"/>
      <w:lang w:eastAsia="hi-IN" w:bidi="hi-IN"/>
    </w:rPr>
  </w:style>
  <w:style w:type="paragraph" w:styleId="Ttulo">
    <w:name w:val="Title"/>
    <w:basedOn w:val="Normal1"/>
    <w:next w:val="Subttulo"/>
    <w:qFormat/>
    <w:rsid w:val="00936C6F"/>
    <w:pPr>
      <w:keepNext/>
      <w:keepLines/>
      <w:spacing w:line="100" w:lineRule="atLeast"/>
      <w:jc w:val="center"/>
    </w:pPr>
    <w:rPr>
      <w:rFonts w:ascii="Trebuchet MS" w:eastAsia="Trebuchet MS" w:hAnsi="Trebuchet MS" w:cs="Trebuchet MS"/>
      <w:b/>
      <w:bCs/>
      <w:sz w:val="42"/>
      <w:szCs w:val="36"/>
    </w:rPr>
  </w:style>
  <w:style w:type="paragraph" w:styleId="Subttulo">
    <w:name w:val="Subtitle"/>
    <w:basedOn w:val="Normal1"/>
    <w:next w:val="Textoindependiente"/>
    <w:qFormat/>
    <w:rsid w:val="00936C6F"/>
    <w:pPr>
      <w:keepNext/>
      <w:keepLines/>
      <w:spacing w:after="200" w:line="100" w:lineRule="atLeast"/>
      <w:jc w:val="center"/>
    </w:pPr>
    <w:rPr>
      <w:rFonts w:ascii="Trebuchet MS" w:eastAsia="Trebuchet MS" w:hAnsi="Trebuchet MS" w:cs="Trebuchet MS"/>
      <w:i/>
      <w:iCs/>
      <w:color w:val="666666"/>
      <w:sz w:val="26"/>
      <w:szCs w:val="28"/>
    </w:rPr>
  </w:style>
  <w:style w:type="table" w:styleId="Tablaconcuadrcula">
    <w:name w:val="Table Grid"/>
    <w:basedOn w:val="Tablanormal"/>
    <w:uiPriority w:val="59"/>
    <w:rsid w:val="007A6B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F26802"/>
    <w:pPr>
      <w:tabs>
        <w:tab w:val="center" w:pos="4252"/>
        <w:tab w:val="right" w:pos="8504"/>
      </w:tabs>
    </w:pPr>
    <w:rPr>
      <w:rFonts w:cs="Mangal"/>
      <w:szCs w:val="21"/>
    </w:rPr>
  </w:style>
  <w:style w:type="character" w:customStyle="1" w:styleId="EncabezadoCar">
    <w:name w:val="Encabezado Car"/>
    <w:link w:val="Encabezado"/>
    <w:uiPriority w:val="99"/>
    <w:rsid w:val="00F26802"/>
    <w:rPr>
      <w:rFonts w:eastAsia="SimSun" w:cs="Mangal"/>
      <w:kern w:val="1"/>
      <w:sz w:val="24"/>
      <w:szCs w:val="21"/>
      <w:lang w:eastAsia="hi-IN" w:bidi="hi-IN"/>
    </w:rPr>
  </w:style>
  <w:style w:type="paragraph" w:styleId="Piedepgina">
    <w:name w:val="footer"/>
    <w:basedOn w:val="Normal"/>
    <w:link w:val="PiedepginaCar"/>
    <w:uiPriority w:val="99"/>
    <w:unhideWhenUsed/>
    <w:rsid w:val="00F26802"/>
    <w:pPr>
      <w:tabs>
        <w:tab w:val="center" w:pos="4252"/>
        <w:tab w:val="right" w:pos="8504"/>
      </w:tabs>
    </w:pPr>
    <w:rPr>
      <w:rFonts w:cs="Mangal"/>
      <w:szCs w:val="21"/>
    </w:rPr>
  </w:style>
  <w:style w:type="character" w:customStyle="1" w:styleId="PiedepginaCar">
    <w:name w:val="Pie de página Car"/>
    <w:link w:val="Piedepgina"/>
    <w:uiPriority w:val="99"/>
    <w:rsid w:val="00F26802"/>
    <w:rPr>
      <w:rFonts w:eastAsia="SimSun" w:cs="Mangal"/>
      <w:kern w:val="1"/>
      <w:sz w:val="24"/>
      <w:szCs w:val="21"/>
      <w:lang w:eastAsia="hi-IN" w:bidi="hi-IN"/>
    </w:rPr>
  </w:style>
  <w:style w:type="table" w:styleId="Sombreadoclaro-nfasis5">
    <w:name w:val="Light Shading Accent 5"/>
    <w:basedOn w:val="Tablanormal"/>
    <w:uiPriority w:val="60"/>
    <w:rsid w:val="00AB40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ombreadoclaro-nfasis11">
    <w:name w:val="Sombreado claro - Énfasis 11"/>
    <w:basedOn w:val="Tablanormal"/>
    <w:uiPriority w:val="60"/>
    <w:rsid w:val="00C61A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deglobo">
    <w:name w:val="Balloon Text"/>
    <w:basedOn w:val="Normal"/>
    <w:link w:val="TextodegloboCar"/>
    <w:uiPriority w:val="99"/>
    <w:semiHidden/>
    <w:unhideWhenUsed/>
    <w:rsid w:val="00C61971"/>
    <w:rPr>
      <w:rFonts w:ascii="Tahoma" w:hAnsi="Tahoma" w:cs="Mangal"/>
      <w:sz w:val="16"/>
      <w:szCs w:val="14"/>
    </w:rPr>
  </w:style>
  <w:style w:type="character" w:customStyle="1" w:styleId="TextodegloboCar">
    <w:name w:val="Texto de globo Car"/>
    <w:basedOn w:val="Fuentedeprrafopredeter"/>
    <w:link w:val="Textodeglobo"/>
    <w:uiPriority w:val="99"/>
    <w:semiHidden/>
    <w:rsid w:val="00C61971"/>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35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boe.es/buscar/doc.php?id=BOE-A-1982-1503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puzzlesjunior.com/desafio-puzzle-de-puzzle-de-la-bandera-de-la-regi&#243;n-de-murcia_5fa28bf973ba9.html"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1329</Words>
  <Characters>7314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Modelo de ficha para actividades de Patrimonio.docx</vt:lpstr>
    </vt:vector>
  </TitlesOfParts>
  <Company>Hewlett-Packard Company</Company>
  <LinksUpToDate>false</LinksUpToDate>
  <CharactersWithSpaces>8626</CharactersWithSpaces>
  <SharedDoc>false</SharedDoc>
  <HLinks>
    <vt:vector size="12" baseType="variant">
      <vt:variant>
        <vt:i4>13238315</vt:i4>
      </vt:variant>
      <vt:variant>
        <vt:i4>3</vt:i4>
      </vt:variant>
      <vt:variant>
        <vt:i4>0</vt:i4>
      </vt:variant>
      <vt:variant>
        <vt:i4>5</vt:i4>
      </vt:variant>
      <vt:variant>
        <vt:lpwstr>https://www.puzzlesjunior.com/desafio-puzzle-de-puzzle-de-la-bandera-de-la-región-de-murcia_5fa28bf973ba9.html</vt:lpwstr>
      </vt:variant>
      <vt:variant>
        <vt:lpwstr/>
      </vt:variant>
      <vt:variant>
        <vt:i4>1245279</vt:i4>
      </vt:variant>
      <vt:variant>
        <vt:i4>0</vt:i4>
      </vt:variant>
      <vt:variant>
        <vt:i4>0</vt:i4>
      </vt:variant>
      <vt:variant>
        <vt:i4>5</vt:i4>
      </vt:variant>
      <vt:variant>
        <vt:lpwstr>https://www.boe.es/buscar/doc.php?id=BOE-A-1982-15031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ficha para actividades de Patrimonio.docx</dc:title>
  <dc:creator>UM</dc:creator>
  <cp:lastModifiedBy>Microsoft Office User</cp:lastModifiedBy>
  <cp:revision>8</cp:revision>
  <cp:lastPrinted>1900-01-01T00:14:44Z</cp:lastPrinted>
  <dcterms:created xsi:type="dcterms:W3CDTF">2020-11-20T12:53:00Z</dcterms:created>
  <dcterms:modified xsi:type="dcterms:W3CDTF">2020-11-26T09:39:00Z</dcterms:modified>
</cp:coreProperties>
</file>